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8A6E" w14:textId="4900E915" w:rsidR="00A56FB0" w:rsidRPr="003429B7" w:rsidRDefault="00A56FB0" w:rsidP="00A56FB0">
      <w:pPr>
        <w:spacing w:after="0" w:line="240" w:lineRule="auto"/>
        <w:rPr>
          <w:rFonts w:ascii="Times New Roman" w:eastAsia="PMingLiU" w:hAnsi="Times New Roman"/>
          <w:lang w:eastAsia="zh-TW"/>
        </w:rPr>
      </w:pPr>
      <w:r w:rsidRPr="003429B7">
        <w:rPr>
          <w:rFonts w:ascii="Times New Roman" w:eastAsia="PMingLiU" w:hAnsi="Times New Roman"/>
          <w:lang w:eastAsia="zh-TW"/>
        </w:rPr>
        <w:t>Załącznik</w:t>
      </w:r>
      <w:r w:rsidR="00511300" w:rsidRPr="003429B7">
        <w:rPr>
          <w:rFonts w:ascii="Times New Roman" w:eastAsia="PMingLiU" w:hAnsi="Times New Roman"/>
          <w:lang w:eastAsia="zh-TW"/>
        </w:rPr>
        <w:t xml:space="preserve"> </w:t>
      </w:r>
      <w:r w:rsidRPr="003429B7">
        <w:rPr>
          <w:rFonts w:ascii="Times New Roman" w:eastAsia="PMingLiU" w:hAnsi="Times New Roman"/>
          <w:lang w:eastAsia="zh-TW"/>
        </w:rPr>
        <w:t>B.10.</w:t>
      </w:r>
    </w:p>
    <w:p w14:paraId="03258FB5" w14:textId="77777777" w:rsidR="00A56FB0" w:rsidRPr="003429B7" w:rsidRDefault="00F77B4E" w:rsidP="00A56FB0">
      <w:pPr>
        <w:spacing w:after="0" w:line="240" w:lineRule="auto"/>
        <w:rPr>
          <w:rFonts w:ascii="Times New Roman" w:eastAsia="PMingLiU" w:hAnsi="Times New Roman"/>
          <w:lang w:eastAsia="zh-TW"/>
        </w:rPr>
      </w:pPr>
      <w:r w:rsidRPr="003429B7">
        <w:rPr>
          <w:rFonts w:ascii="Times New Roman" w:eastAsia="PMingLiU" w:hAnsi="Times New Roman"/>
          <w:lang w:eastAsia="zh-TW"/>
        </w:rPr>
        <w:fldChar w:fldCharType="begin"/>
      </w:r>
      <w:r w:rsidR="00A56FB0" w:rsidRPr="003429B7">
        <w:rPr>
          <w:rFonts w:ascii="Times New Roman" w:eastAsia="PMingLiU" w:hAnsi="Times New Roman"/>
          <w:lang w:eastAsia="zh-TW"/>
        </w:rPr>
        <w:instrText xml:space="preserve"> FILENAME   \* MERGEFORMAT </w:instrText>
      </w:r>
      <w:r w:rsidRPr="003429B7">
        <w:rPr>
          <w:rFonts w:ascii="Times New Roman" w:eastAsia="PMingLiU" w:hAnsi="Times New Roman"/>
          <w:lang w:eastAsia="zh-TW"/>
        </w:rPr>
        <w:fldChar w:fldCharType="end"/>
      </w:r>
    </w:p>
    <w:p w14:paraId="5306BC0A" w14:textId="0D2402EA" w:rsidR="000A31A4" w:rsidRPr="003429B7" w:rsidRDefault="00A56FB0" w:rsidP="00E448A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bookmarkStart w:id="0" w:name="_Hlk100142905"/>
      <w:r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LECZENIE</w:t>
      </w:r>
      <w:r w:rsidR="00511300"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PACJENTÓW</w:t>
      </w:r>
      <w:r w:rsidR="00511300"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Z</w:t>
      </w:r>
      <w:r w:rsidR="00511300"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RAKIEM</w:t>
      </w:r>
      <w:r w:rsidR="00511300"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NERKI</w:t>
      </w:r>
      <w:r w:rsidR="00511300"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(ICD-10:</w:t>
      </w:r>
      <w:r w:rsidR="00511300"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Pr="003429B7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C64)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109"/>
        <w:gridCol w:w="5614"/>
      </w:tblGrid>
      <w:tr w:rsidR="003429B7" w:rsidRPr="003429B7" w14:paraId="7E1C9611" w14:textId="77777777" w:rsidTr="001C16F8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bookmarkEnd w:id="0"/>
          <w:p w14:paraId="4468A8B2" w14:textId="33742035" w:rsidR="00E5056F" w:rsidRPr="003429B7" w:rsidRDefault="00E5056F" w:rsidP="001C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ZAKRES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ŚWIADCZENIA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GWARANTOWANEGO</w:t>
            </w:r>
          </w:p>
        </w:tc>
      </w:tr>
      <w:tr w:rsidR="003429B7" w:rsidRPr="003429B7" w14:paraId="4755EF2C" w14:textId="77777777" w:rsidTr="002C2290">
        <w:trPr>
          <w:trHeight w:val="567"/>
        </w:trPr>
        <w:tc>
          <w:tcPr>
            <w:tcW w:w="1841" w:type="pct"/>
            <w:shd w:val="clear" w:color="auto" w:fill="auto"/>
            <w:vAlign w:val="center"/>
          </w:tcPr>
          <w:p w14:paraId="29B60F7A" w14:textId="77777777" w:rsidR="00C14F74" w:rsidRPr="003429B7" w:rsidRDefault="00C14F74" w:rsidP="001C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487C7431" w14:textId="07B3D343" w:rsidR="00F75873" w:rsidRPr="003429B7" w:rsidRDefault="00C14F74" w:rsidP="001C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SCHEMAT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DAWKOWANIA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PROGRAMIE</w:t>
            </w:r>
          </w:p>
        </w:tc>
        <w:tc>
          <w:tcPr>
            <w:tcW w:w="1824" w:type="pct"/>
            <w:shd w:val="clear" w:color="auto" w:fill="auto"/>
            <w:vAlign w:val="center"/>
          </w:tcPr>
          <w:p w14:paraId="69825078" w14:textId="18BC6891" w:rsidR="00F75873" w:rsidRPr="003429B7" w:rsidRDefault="00C14F74" w:rsidP="001C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DIAGNOSTYCZNE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</w:tc>
      </w:tr>
      <w:tr w:rsidR="003429B7" w:rsidRPr="003429B7" w14:paraId="4A17CF42" w14:textId="77777777" w:rsidTr="00260EF2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9CA1F19" w14:textId="5A239B3E" w:rsidR="00260EF2" w:rsidRPr="003429B7" w:rsidRDefault="00260EF2" w:rsidP="001C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ADJUWANTOWE</w:t>
            </w:r>
          </w:p>
        </w:tc>
      </w:tr>
      <w:tr w:rsidR="003429B7" w:rsidRPr="003429B7" w14:paraId="0314FD4C" w14:textId="77777777" w:rsidTr="00FC2BC7">
        <w:trPr>
          <w:trHeight w:val="20"/>
        </w:trPr>
        <w:tc>
          <w:tcPr>
            <w:tcW w:w="1841" w:type="pct"/>
            <w:shd w:val="clear" w:color="auto" w:fill="auto"/>
            <w:vAlign w:val="center"/>
          </w:tcPr>
          <w:p w14:paraId="25B8BF93" w14:textId="2361897C" w:rsidR="00DA37A3" w:rsidRPr="003429B7" w:rsidRDefault="00DA37A3" w:rsidP="00FC2BC7">
            <w:pPr>
              <w:pStyle w:val="Akapitzlist"/>
              <w:numPr>
                <w:ilvl w:val="0"/>
                <w:numId w:val="39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6073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6073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6073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pembrolizumabem</w:t>
            </w:r>
            <w:proofErr w:type="spellEnd"/>
          </w:p>
          <w:p w14:paraId="76A991A8" w14:textId="51A88A95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histologicznie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potwierdzone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raka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nerkowokomórkowego</w:t>
            </w:r>
            <w:proofErr w:type="spellEnd"/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komponent</w:t>
            </w:r>
            <w:r w:rsidR="000122E9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jasnokomórkow</w:t>
            </w:r>
            <w:r w:rsidR="000122E9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ym</w:t>
            </w:r>
            <w:proofErr w:type="spellEnd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D1ADA24" w14:textId="2587F86B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pośrednie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ryzyko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wznowy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raka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stadium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M1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objawów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(NED,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Evidence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Disease):</w:t>
            </w:r>
          </w:p>
          <w:p w14:paraId="6A2F79D5" w14:textId="1B7FBE2B" w:rsidR="00DA37A3" w:rsidRPr="003429B7" w:rsidRDefault="00DA37A3" w:rsidP="00FC2BC7">
            <w:pPr>
              <w:pStyle w:val="Akapitzlist"/>
              <w:numPr>
                <w:ilvl w:val="4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pośrednie-wysokie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ryzyko:</w:t>
            </w:r>
          </w:p>
          <w:p w14:paraId="3A61C9A7" w14:textId="4822BEDD" w:rsidR="00DA37A3" w:rsidRPr="003429B7" w:rsidRDefault="00DA37A3" w:rsidP="00FC2BC7">
            <w:pPr>
              <w:numPr>
                <w:ilvl w:val="5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pT2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stopniem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złośliwości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histologicznej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(ang.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Grade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cechami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mięsakowatymi,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chłonnych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(N0)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122E9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odległych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(M0),</w:t>
            </w:r>
          </w:p>
          <w:p w14:paraId="5481ED60" w14:textId="4D2477BD" w:rsidR="00DA37A3" w:rsidRPr="003429B7" w:rsidRDefault="00DA37A3" w:rsidP="00FC2BC7">
            <w:pPr>
              <w:numPr>
                <w:ilvl w:val="5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pT3,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stopień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złośliwości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histologicznej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chłonnych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(N0)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122E9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odległych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(M0),</w:t>
            </w:r>
          </w:p>
          <w:p w14:paraId="177C5052" w14:textId="5AE2F923" w:rsidR="00DA37A3" w:rsidRPr="003429B7" w:rsidRDefault="00DA37A3" w:rsidP="00FC2BC7">
            <w:pPr>
              <w:pStyle w:val="Akapitzlist"/>
              <w:numPr>
                <w:ilvl w:val="4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wysokie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ryzyko:</w:t>
            </w:r>
          </w:p>
          <w:p w14:paraId="17222877" w14:textId="4A4BE9F1" w:rsidR="00DA37A3" w:rsidRPr="003429B7" w:rsidRDefault="00DA37A3" w:rsidP="00FC2BC7">
            <w:pPr>
              <w:numPr>
                <w:ilvl w:val="5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pT4,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stopień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złośliwości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histologicznej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chłonnych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(N0)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122E9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odległych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(M0),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4772C6F" w14:textId="6C72535E" w:rsidR="00DA37A3" w:rsidRPr="003429B7" w:rsidRDefault="00DA37A3" w:rsidP="00FC2BC7">
            <w:pPr>
              <w:numPr>
                <w:ilvl w:val="5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dowolny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pT,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stopień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złośliwości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histologicznej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węzłów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chłonnych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nieobecnością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odległych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(M0),</w:t>
            </w:r>
          </w:p>
          <w:p w14:paraId="3AF05193" w14:textId="73984A52" w:rsidR="00DA37A3" w:rsidRPr="003429B7" w:rsidRDefault="00DA37A3" w:rsidP="00FC2BC7">
            <w:pPr>
              <w:pStyle w:val="Akapitzlist"/>
              <w:numPr>
                <w:ilvl w:val="4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stadium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M1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objawów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choroby:</w:t>
            </w:r>
          </w:p>
          <w:p w14:paraId="30765789" w14:textId="4627ED61" w:rsidR="00DA37A3" w:rsidRPr="003429B7" w:rsidRDefault="00DA37A3" w:rsidP="00FC2BC7">
            <w:pPr>
              <w:numPr>
                <w:ilvl w:val="5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stan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nefrektomii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radykalnej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oszczędzającej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doszczętnej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resekcji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przerzutów</w:t>
            </w:r>
          </w:p>
          <w:p w14:paraId="4708E229" w14:textId="3AA91C50" w:rsidR="00DA37A3" w:rsidRPr="003429B7" w:rsidRDefault="007141A5" w:rsidP="00FC2BC7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ub</w:t>
            </w:r>
          </w:p>
          <w:p w14:paraId="3AD90BFF" w14:textId="76950816" w:rsidR="00DA37A3" w:rsidRPr="003429B7" w:rsidRDefault="00DA37A3" w:rsidP="00FC2BC7">
            <w:pPr>
              <w:numPr>
                <w:ilvl w:val="5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wykonaniu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nefrektomii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radykalnej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oszczędzającej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stereotaktycznej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radioterapii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remisji;</w:t>
            </w:r>
          </w:p>
          <w:p w14:paraId="50E32D48" w14:textId="1F5A77A6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wcześniejszego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systemowego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raka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radioterapii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radioterapii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stereotaktycznej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raka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nerki);</w:t>
            </w:r>
          </w:p>
          <w:p w14:paraId="370D7312" w14:textId="564B4B0E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rozpoczęcia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uzupełniającego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pembrolizumabem</w:t>
            </w:r>
            <w:proofErr w:type="spellEnd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14:paraId="1A0454CE" w14:textId="670B4D44" w:rsidR="00DA37A3" w:rsidRPr="003429B7" w:rsidRDefault="00DA37A3" w:rsidP="00FC2BC7">
            <w:pPr>
              <w:numPr>
                <w:ilvl w:val="4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ograniczonej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(chorzy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cechy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M1)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stosowanie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pembrolizumabu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rozpocząć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upływem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nefrektomii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radykalnej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oszczędzającej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ujemnych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marginesów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chirurgicznych,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3361F74" w14:textId="4FFAC01F" w:rsidR="00DA37A3" w:rsidRPr="003429B7" w:rsidRDefault="00997494" w:rsidP="00FC2BC7">
            <w:pPr>
              <w:numPr>
                <w:ilvl w:val="4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Hlk136930750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przerzutami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(chorzy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cechą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M1)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stosowanie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pembrolizumabu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rozpocząć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upływem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przerzutowych;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bookmarkEnd w:id="1"/>
          <w:p w14:paraId="38E7B95D" w14:textId="555C77AF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ukończony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życia;</w:t>
            </w:r>
          </w:p>
          <w:p w14:paraId="598DD4CE" w14:textId="6A080B5B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wykluczenie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ciąży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karmienia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piersią;</w:t>
            </w:r>
          </w:p>
          <w:p w14:paraId="335F6C73" w14:textId="18FFE0A3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wydolność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narządowa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zapisami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ChPL;</w:t>
            </w:r>
          </w:p>
          <w:p w14:paraId="46157E3F" w14:textId="69E1600F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stosowania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ChPL;</w:t>
            </w:r>
          </w:p>
          <w:p w14:paraId="5B8D8A53" w14:textId="2D02A087" w:rsidR="00DA37A3" w:rsidRPr="003429B7" w:rsidRDefault="00DA37A3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A571F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A571F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skali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A571F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ECOG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0-1;</w:t>
            </w:r>
          </w:p>
          <w:p w14:paraId="39636A26" w14:textId="2339B864" w:rsidR="00224D36" w:rsidRPr="003429B7" w:rsidRDefault="008F5C2F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wcześniejszego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zachorowania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nowotwór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musi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uwzględniać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rokowanie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związane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nowotworem;</w:t>
            </w:r>
          </w:p>
          <w:p w14:paraId="10F3E8C6" w14:textId="1E698DA4" w:rsidR="00DA37A3" w:rsidRPr="003429B7" w:rsidRDefault="00224D36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iewystępowanie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opinii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uniemożliwiają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A37A3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terapii.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E6F666D" w14:textId="4E22711E" w:rsidR="00DA37A3" w:rsidRPr="003429B7" w:rsidRDefault="00DA37A3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muszą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spełnione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łącznie.</w:t>
            </w:r>
          </w:p>
          <w:p w14:paraId="18B42BBC" w14:textId="77777777" w:rsidR="004A571F" w:rsidRPr="003429B7" w:rsidRDefault="004A571F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54C02C8" w14:textId="6CA848FB" w:rsidR="004A571F" w:rsidRPr="003429B7" w:rsidRDefault="004A571F" w:rsidP="00FC2BC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50137125" w14:textId="409DBC73" w:rsidR="004A571F" w:rsidRPr="003429B7" w:rsidRDefault="004A571F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pembrolizumabem</w:t>
            </w:r>
            <w:proofErr w:type="spellEnd"/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trwa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(17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cykli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3-tygodniowych)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podjęcia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decyzji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świadczeniobiorcy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wcześniej,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kryteriami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wyłączenia.</w:t>
            </w:r>
          </w:p>
          <w:p w14:paraId="4E432232" w14:textId="77777777" w:rsidR="004A571F" w:rsidRPr="003429B7" w:rsidRDefault="004A571F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743A57F" w14:textId="43BF9F36" w:rsidR="004A571F" w:rsidRPr="003429B7" w:rsidRDefault="004A571F" w:rsidP="00FC2BC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wyłączenia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05D22D18" w14:textId="36D72D21" w:rsidR="004A571F" w:rsidRPr="003429B7" w:rsidRDefault="00D215CE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nawrotu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nowotworu</w:t>
            </w:r>
            <w:r w:rsidR="004A571F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6787B78" w14:textId="704024ED" w:rsidR="004A571F" w:rsidRPr="003429B7" w:rsidRDefault="004A571F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objawów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nadwrażliwości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pembrolizumab</w:t>
            </w:r>
            <w:proofErr w:type="spellEnd"/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którąkolwiek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substancję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pomocniczą;</w:t>
            </w:r>
          </w:p>
          <w:p w14:paraId="70F8961F" w14:textId="6CD6101B" w:rsidR="00AA69A5" w:rsidRPr="003429B7" w:rsidRDefault="004A571F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ciąża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69A5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69A5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karmieni</w:t>
            </w:r>
            <w:r w:rsidR="00AA69A5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piersią;</w:t>
            </w:r>
          </w:p>
          <w:p w14:paraId="5BD88214" w14:textId="603E852D" w:rsidR="00AA69A5" w:rsidRPr="003429B7" w:rsidRDefault="00AA69A5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zagrażającej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życiu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toksyczności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istotnej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toksyczności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niższego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stopnia,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nawraca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pomimo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postępowania,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zasadami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zawartymi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ChPL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zaleceniach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Towarzystw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Onkologicznych;</w:t>
            </w:r>
          </w:p>
          <w:p w14:paraId="34948DFB" w14:textId="32D22511" w:rsidR="00AA69A5" w:rsidRPr="003429B7" w:rsidRDefault="00AA69A5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utrzymujące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istotne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pogorszenie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życia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uniemożliwiające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kontynuację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leczenia;</w:t>
            </w:r>
          </w:p>
          <w:p w14:paraId="6F2BB9BC" w14:textId="591AEF23" w:rsidR="008F5C2F" w:rsidRPr="003429B7" w:rsidRDefault="00AA69A5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chorób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stanów,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opinii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uniemożliwiają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8F5C2F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7EEA983" w14:textId="15FFF9AC" w:rsidR="00260EF2" w:rsidRPr="003429B7" w:rsidRDefault="008F5C2F" w:rsidP="00FC2BC7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współpracy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nieprzestrzeganie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zaleceń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lekarskich,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zwłaszcza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okresowych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kontrolnych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oceniających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skuteczność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strony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świadczeniobiorcy.</w:t>
            </w:r>
          </w:p>
          <w:p w14:paraId="6DB6432C" w14:textId="0A1EE156" w:rsidR="00FC2BC7" w:rsidRPr="003429B7" w:rsidRDefault="00FC2BC7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pct"/>
            <w:shd w:val="clear" w:color="auto" w:fill="auto"/>
          </w:tcPr>
          <w:p w14:paraId="63D7A6DC" w14:textId="36C5DB78" w:rsidR="003F2ABD" w:rsidRPr="003429B7" w:rsidRDefault="003F2ABD" w:rsidP="00FC2BC7">
            <w:pPr>
              <w:pStyle w:val="Akapitzlist"/>
              <w:numPr>
                <w:ilvl w:val="0"/>
                <w:numId w:val="42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Dawkowanie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6073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pembrolizumabu</w:t>
            </w:r>
          </w:p>
          <w:p w14:paraId="08A67B4B" w14:textId="58EEB6F5" w:rsidR="003F2ABD" w:rsidRPr="003429B7" w:rsidRDefault="003F2ABD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Sposób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podawania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ewentualne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czasowe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wstrzymania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Charakterystyk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Leczniczego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(dalej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przyjętą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praktyką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kliniczną.</w:t>
            </w:r>
          </w:p>
          <w:p w14:paraId="043BD69D" w14:textId="37BD6872" w:rsidR="00260EF2" w:rsidRPr="003429B7" w:rsidRDefault="003F2ABD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Dopuszczalne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zmniejszenie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dawek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ChPL.</w:t>
            </w:r>
          </w:p>
        </w:tc>
        <w:tc>
          <w:tcPr>
            <w:tcW w:w="1824" w:type="pct"/>
            <w:shd w:val="clear" w:color="auto" w:fill="auto"/>
          </w:tcPr>
          <w:p w14:paraId="089B4DEB" w14:textId="04DD70CF" w:rsidR="003F2ABD" w:rsidRPr="003429B7" w:rsidRDefault="003F2ABD" w:rsidP="00FC2BC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kwalifikacji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pembrolizumabem</w:t>
            </w:r>
            <w:proofErr w:type="spellEnd"/>
          </w:p>
          <w:p w14:paraId="0451FDFD" w14:textId="25E65E16" w:rsidR="003F2ABD" w:rsidRPr="003429B7" w:rsidRDefault="003F2ABD" w:rsidP="00FC2BC7">
            <w:pPr>
              <w:pStyle w:val="Akapitzlist"/>
              <w:numPr>
                <w:ilvl w:val="3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rozpoznanie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histopatologiczne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raka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nerkowokomórkowego</w:t>
            </w:r>
            <w:proofErr w:type="spellEnd"/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komponent</w:t>
            </w:r>
            <w:r w:rsidR="00C509CC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jasnokomórkow</w:t>
            </w:r>
            <w:r w:rsidR="00C509CC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ym</w:t>
            </w:r>
            <w:proofErr w:type="spellEnd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79DF66F" w14:textId="738DF548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rozmazem;</w:t>
            </w:r>
          </w:p>
          <w:p w14:paraId="7203CBED" w14:textId="4FBF77FE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kreatyniny;</w:t>
            </w:r>
          </w:p>
          <w:p w14:paraId="16B32781" w14:textId="6EE3A4AF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bilirubiny;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744BF7F" w14:textId="3935898E" w:rsidR="0080282A" w:rsidRPr="003429B7" w:rsidRDefault="0080282A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aminotransferazy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alaninowej;</w:t>
            </w:r>
          </w:p>
          <w:p w14:paraId="13F509FE" w14:textId="6A16EDE5" w:rsidR="00A64DE7" w:rsidRPr="003429B7" w:rsidRDefault="0080282A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aminotransferazy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asparaginianowej</w:t>
            </w:r>
          </w:p>
          <w:p w14:paraId="15211889" w14:textId="250C62B1" w:rsidR="00A64DE7" w:rsidRPr="003429B7" w:rsidRDefault="00A64DE7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dehydrogenazy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mleczanowej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(LDH);</w:t>
            </w:r>
          </w:p>
          <w:p w14:paraId="71FF429F" w14:textId="4C59996D" w:rsidR="003F2ABD" w:rsidRPr="003429B7" w:rsidRDefault="00A64DE7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fT4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TSH</w:t>
            </w:r>
            <w:r w:rsidR="00C235D2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86CBE68" w14:textId="2EE4B3AB" w:rsidR="00A64DE7" w:rsidRPr="003429B7" w:rsidRDefault="00A64DE7" w:rsidP="00FC2BC7">
            <w:pPr>
              <w:numPr>
                <w:ilvl w:val="3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skorygowanego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wapnia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surowicy;</w:t>
            </w:r>
          </w:p>
          <w:p w14:paraId="548FDD50" w14:textId="0BF317E0" w:rsidR="00A64DE7" w:rsidRPr="003429B7" w:rsidRDefault="00A64DE7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fosfatazy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alkalicznej;</w:t>
            </w:r>
          </w:p>
          <w:p w14:paraId="70CEB40A" w14:textId="7F828B51" w:rsidR="00A64DE7" w:rsidRPr="003429B7" w:rsidRDefault="00A64DE7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glukozy;</w:t>
            </w:r>
          </w:p>
          <w:p w14:paraId="426DACC8" w14:textId="6474667B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jonogramu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(sód,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potas);</w:t>
            </w:r>
          </w:p>
          <w:p w14:paraId="38976569" w14:textId="46D104A5" w:rsidR="003F2ABD" w:rsidRPr="003429B7" w:rsidRDefault="004F6C98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test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ciążowy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kobiet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wieku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rozrodczym</w:t>
            </w:r>
            <w:r w:rsidR="003F2ABD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31A305B" w14:textId="723D7C5C" w:rsidR="003F2ABD" w:rsidRPr="003429B7" w:rsidRDefault="004F6C98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</w:t>
            </w:r>
            <w:r w:rsidR="003F2ABD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EBDEA47" w14:textId="631C2E2E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badanie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metodą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komputerowej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tomografii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(KT)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magnetycznego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rezonansu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(MR)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mózgu,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piersiowej/jamy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brzusznej/miednicy;</w:t>
            </w:r>
          </w:p>
          <w:p w14:paraId="16D169C1" w14:textId="524FE31B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elektrokardiogram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(EKG);</w:t>
            </w:r>
          </w:p>
          <w:p w14:paraId="7AD2E149" w14:textId="7DA76439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ciśnienia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tętniczego;</w:t>
            </w:r>
          </w:p>
          <w:p w14:paraId="7B75CEA1" w14:textId="0C57AA5A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obrazowe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klinicznych.</w:t>
            </w:r>
          </w:p>
          <w:p w14:paraId="1F978406" w14:textId="0FB04AA4" w:rsidR="00A64DE7" w:rsidRPr="003429B7" w:rsidRDefault="00A64DE7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Wstępne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C2F" w:rsidRPr="003429B7">
              <w:rPr>
                <w:rFonts w:ascii="Times New Roman" w:hAnsi="Times New Roman"/>
                <w:sz w:val="20"/>
                <w:szCs w:val="20"/>
              </w:rPr>
              <w:t>potwierdzić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C2F" w:rsidRPr="003429B7">
              <w:rPr>
                <w:rFonts w:ascii="Times New Roman" w:hAnsi="Times New Roman"/>
                <w:sz w:val="20"/>
                <w:szCs w:val="20"/>
              </w:rPr>
              <w:t>nieobecność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C2F" w:rsidRPr="003429B7">
              <w:rPr>
                <w:rFonts w:ascii="Times New Roman" w:hAnsi="Times New Roman"/>
                <w:sz w:val="20"/>
                <w:szCs w:val="20"/>
              </w:rPr>
              <w:t>ognisk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C2F" w:rsidRPr="003429B7">
              <w:rPr>
                <w:rFonts w:ascii="Times New Roman" w:hAnsi="Times New Roman"/>
                <w:sz w:val="20"/>
                <w:szCs w:val="20"/>
              </w:rPr>
              <w:t>aktywnej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5C2F" w:rsidRPr="003429B7">
              <w:rPr>
                <w:rFonts w:ascii="Times New Roman" w:hAnsi="Times New Roman"/>
                <w:sz w:val="20"/>
                <w:szCs w:val="20"/>
              </w:rPr>
              <w:t>choroby.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43832" w14:textId="77777777" w:rsidR="004F6C98" w:rsidRPr="003429B7" w:rsidRDefault="004F6C98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C7423E" w14:textId="10402E5F" w:rsidR="003F2ABD" w:rsidRPr="003429B7" w:rsidRDefault="003F2ABD" w:rsidP="00FC2BC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bezpieczeństwa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0B451D64" w14:textId="162B5AE8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rozmazem;</w:t>
            </w:r>
          </w:p>
          <w:p w14:paraId="75854923" w14:textId="7071A970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kreatyniny;</w:t>
            </w:r>
          </w:p>
          <w:p w14:paraId="1553AC51" w14:textId="568890FD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bilirubiny;</w:t>
            </w:r>
          </w:p>
          <w:p w14:paraId="460668C8" w14:textId="303CC5F3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aminotransferazy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alaninowej;</w:t>
            </w:r>
          </w:p>
          <w:p w14:paraId="7EEE93D3" w14:textId="48FB06DF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aminotransferazy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asparaginianowej;</w:t>
            </w:r>
          </w:p>
          <w:p w14:paraId="1CE3E679" w14:textId="7584763B" w:rsidR="00A64DE7" w:rsidRPr="003429B7" w:rsidRDefault="00A64DE7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hormonu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fT4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TSH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1A9F752" w14:textId="56314A2E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fosfatazy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alkalicznej;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081CD66" w14:textId="220F80C5" w:rsidR="003F2ABD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poziomu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glukozy;</w:t>
            </w:r>
          </w:p>
          <w:p w14:paraId="476EE9FD" w14:textId="06205260" w:rsidR="00A64DE7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jonogramu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(sód,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potas,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wapń);</w:t>
            </w:r>
          </w:p>
          <w:p w14:paraId="74DE201E" w14:textId="118D5338" w:rsidR="003037A0" w:rsidRPr="003429B7" w:rsidRDefault="003F2ABD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elektrokardiogram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(EKG)-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wg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4BBE3ED0" w14:textId="2F5F10DF" w:rsidR="003037A0" w:rsidRPr="003429B7" w:rsidRDefault="00511300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ciśnienia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037A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tętniczego;</w:t>
            </w:r>
          </w:p>
          <w:p w14:paraId="32C74E1C" w14:textId="534006E7" w:rsidR="003F2ABD" w:rsidRPr="003429B7" w:rsidRDefault="003037A0" w:rsidP="00FC2BC7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klinicznych.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30C5846" w14:textId="37EDCE43" w:rsidR="003F2ABD" w:rsidRPr="003429B7" w:rsidRDefault="003F2ABD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96093439"/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rzadziej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albo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następnym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podaniem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przerwa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między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podaniami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dłuższa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tygodni.</w:t>
            </w:r>
          </w:p>
          <w:p w14:paraId="2BA32F93" w14:textId="00FBF8BC" w:rsidR="003F2ABD" w:rsidRPr="003429B7" w:rsidRDefault="00A64DE7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monitorujące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częściej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  <w:bookmarkEnd w:id="2"/>
          </w:p>
          <w:p w14:paraId="10E97841" w14:textId="77777777" w:rsidR="00A64DE7" w:rsidRPr="003429B7" w:rsidRDefault="00A64DE7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64F272" w14:textId="597B00E9" w:rsidR="003F2ABD" w:rsidRPr="003429B7" w:rsidRDefault="003F2ABD" w:rsidP="00FC2BC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Monitorowanie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skuteczności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6C3B0927" w14:textId="4E1C2C88" w:rsidR="00A64DE7" w:rsidRPr="003429B7" w:rsidRDefault="003F2ABD" w:rsidP="00FC2BC7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metodą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komputerowej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tomografii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(KT)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magnetycznego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rezonansu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(MR)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mózgu,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piersiowej/jamy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brzusznej/miednicy;</w:t>
            </w:r>
          </w:p>
          <w:p w14:paraId="1C3918CD" w14:textId="2D398061" w:rsidR="004F6C98" w:rsidRPr="003429B7" w:rsidRDefault="003F2ABD" w:rsidP="00FC2BC7">
            <w:pPr>
              <w:pStyle w:val="Akapitzlist"/>
              <w:numPr>
                <w:ilvl w:val="3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obrazowe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wskazań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</w:t>
            </w:r>
            <w:r w:rsidR="004F6C98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CF81A08" w14:textId="77777777" w:rsidR="007141A5" w:rsidRPr="003429B7" w:rsidRDefault="007141A5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03BE8A" w14:textId="0A647AD5" w:rsidR="003F2ABD" w:rsidRPr="003429B7" w:rsidRDefault="003F2ABD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się: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FB18EDE" w14:textId="0FCAA7CD" w:rsidR="003F2ABD" w:rsidRPr="003429B7" w:rsidRDefault="003F2ABD" w:rsidP="00FC2BC7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klatki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piersiowej/jamy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brzusznej/miednicy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wykonuje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rzadziej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tygodni;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obrazowanie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mózgu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kości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objawów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klinicznych;</w:t>
            </w:r>
          </w:p>
          <w:p w14:paraId="59C2D993" w14:textId="2B92E5C9" w:rsidR="003F2ABD" w:rsidRPr="003429B7" w:rsidRDefault="008F5C2F" w:rsidP="00FC2BC7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ciągu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F2ABD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F2ABD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leczenia;</w:t>
            </w:r>
          </w:p>
          <w:p w14:paraId="2321D138" w14:textId="195BE395" w:rsidR="003F2ABD" w:rsidRPr="003429B7" w:rsidRDefault="003F2ABD" w:rsidP="00FC2BC7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chwili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wyłączenia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programu,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nastąpiło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powodu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udokumentowanej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progresji</w:t>
            </w:r>
            <w:r w:rsidR="00511300"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choroby.</w:t>
            </w:r>
          </w:p>
          <w:p w14:paraId="71AFB6BE" w14:textId="3ED68950" w:rsidR="00A64DE7" w:rsidRPr="003429B7" w:rsidRDefault="00A64DE7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Wykonane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umożliwić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potwierdzenie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utrzymywania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stanu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wolnego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choroby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2F35" w:rsidRPr="003429B7">
              <w:rPr>
                <w:rFonts w:ascii="Times New Roman" w:hAnsi="Times New Roman"/>
                <w:sz w:val="20"/>
                <w:szCs w:val="20"/>
              </w:rPr>
              <w:t>albo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0FBD" w:rsidRPr="003429B7">
              <w:rPr>
                <w:rFonts w:ascii="Times New Roman" w:hAnsi="Times New Roman"/>
                <w:sz w:val="20"/>
                <w:szCs w:val="20"/>
              </w:rPr>
              <w:t>stwierdzenie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CC" w:rsidRPr="003429B7">
              <w:rPr>
                <w:rFonts w:ascii="Times New Roman" w:hAnsi="Times New Roman"/>
                <w:sz w:val="20"/>
                <w:szCs w:val="20"/>
              </w:rPr>
              <w:t>nawr</w:t>
            </w:r>
            <w:r w:rsidR="004A0FBD" w:rsidRPr="003429B7">
              <w:rPr>
                <w:rFonts w:ascii="Times New Roman" w:hAnsi="Times New Roman"/>
                <w:sz w:val="20"/>
                <w:szCs w:val="20"/>
              </w:rPr>
              <w:t>otu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0FBD" w:rsidRPr="003429B7">
              <w:rPr>
                <w:rFonts w:ascii="Times New Roman" w:hAnsi="Times New Roman"/>
                <w:sz w:val="20"/>
                <w:szCs w:val="20"/>
              </w:rPr>
              <w:t>choroby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A103CF" w14:textId="77777777" w:rsidR="003F2ABD" w:rsidRPr="003429B7" w:rsidRDefault="003F2ABD" w:rsidP="00FC2BC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1BE627" w14:textId="12310E5F" w:rsidR="003F2ABD" w:rsidRPr="003429B7" w:rsidRDefault="003F2ABD" w:rsidP="00FC2BC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511300"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429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1201A10C" w14:textId="2F1E354C" w:rsidR="004F6C98" w:rsidRPr="003429B7" w:rsidRDefault="004F6C98" w:rsidP="00FC2BC7">
            <w:pPr>
              <w:pStyle w:val="Akapitzlist"/>
              <w:numPr>
                <w:ilvl w:val="3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groma</w:t>
            </w:r>
            <w:r w:rsidR="007141A5" w:rsidRPr="003429B7">
              <w:rPr>
                <w:rFonts w:ascii="Times New Roman" w:hAnsi="Times New Roman"/>
                <w:sz w:val="20"/>
                <w:szCs w:val="20"/>
              </w:rPr>
              <w:t>d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medycznej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każdorazowe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żądanie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kontrolerów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Narodowego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Funduszu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Zdrowia;</w:t>
            </w:r>
          </w:p>
          <w:p w14:paraId="638C0D9E" w14:textId="37ACEEFD" w:rsidR="004F6C98" w:rsidRPr="003429B7" w:rsidRDefault="004F6C98" w:rsidP="00FC2BC7">
            <w:pPr>
              <w:pStyle w:val="Akapitzlist"/>
              <w:numPr>
                <w:ilvl w:val="3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zawartych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elektronicznym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systemie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dostępnym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pomocą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aplikacji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internetowej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udostępnionej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częstotliwością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opisem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zakończenie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06A5009B" w14:textId="0890E5B8" w:rsidR="00260EF2" w:rsidRPr="003429B7" w:rsidRDefault="004F6C98" w:rsidP="00FC2BC7">
            <w:pPr>
              <w:pStyle w:val="Akapitzlist"/>
              <w:numPr>
                <w:ilvl w:val="3"/>
                <w:numId w:val="4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przekazywanie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sprawozdawczo-rozliczeniowych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(informacje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papierowej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elektronicznej)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wymaganiami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opublikowanymi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29B7" w:rsidRPr="003429B7" w14:paraId="1B3B69D1" w14:textId="77777777" w:rsidTr="001C16F8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6C5542F" w14:textId="20DFBA29" w:rsidR="00C14F74" w:rsidRPr="003429B7" w:rsidRDefault="00C14F74" w:rsidP="001C1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LINIA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</w:tc>
      </w:tr>
      <w:tr w:rsidR="003429B7" w:rsidRPr="003429B7" w14:paraId="39DF854E" w14:textId="77777777" w:rsidTr="002C2290">
        <w:trPr>
          <w:trHeight w:val="20"/>
        </w:trPr>
        <w:tc>
          <w:tcPr>
            <w:tcW w:w="1841" w:type="pct"/>
            <w:shd w:val="clear" w:color="auto" w:fill="auto"/>
          </w:tcPr>
          <w:p w14:paraId="51572921" w14:textId="7F68EB65" w:rsidR="001B79E0" w:rsidRPr="003429B7" w:rsidRDefault="00656B86" w:rsidP="00FC2BC7">
            <w:pPr>
              <w:numPr>
                <w:ilvl w:val="0"/>
                <w:numId w:val="1"/>
              </w:numPr>
              <w:spacing w:before="12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17D1A54B" w14:textId="08286482" w:rsidR="009B348E" w:rsidRPr="003429B7" w:rsidRDefault="001B79E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zostać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spełnione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E11" w:rsidRPr="003429B7">
              <w:rPr>
                <w:rFonts w:ascii="Times New Roman" w:hAnsi="Times New Roman"/>
                <w:sz w:val="20"/>
                <w:szCs w:val="20"/>
              </w:rPr>
              <w:t>(1.1.)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szczegółowe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E11" w:rsidRPr="003429B7">
              <w:rPr>
                <w:rFonts w:ascii="Times New Roman" w:hAnsi="Times New Roman"/>
                <w:sz w:val="20"/>
                <w:szCs w:val="20"/>
              </w:rPr>
              <w:t>(1.2.)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poszczególnych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substancji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6FA" w:rsidRPr="003429B7">
              <w:rPr>
                <w:rFonts w:ascii="Times New Roman" w:hAnsi="Times New Roman"/>
                <w:sz w:val="20"/>
                <w:szCs w:val="20"/>
              </w:rPr>
              <w:t>czynnych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BEDA9A" w14:textId="77777777" w:rsidR="001B79E0" w:rsidRPr="003429B7" w:rsidRDefault="001B79E0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D5342B" w14:textId="7D83A36F" w:rsidR="004C06FA" w:rsidRPr="003429B7" w:rsidRDefault="004C06FA" w:rsidP="00FC2BC7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523F1084" w14:textId="6253F237" w:rsidR="00684B7D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h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istologicznie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potwierdzone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684B7D" w:rsidRPr="003429B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86968F3" w14:textId="6691D387" w:rsidR="00684B7D" w:rsidRPr="003429B7" w:rsidRDefault="00656B86" w:rsidP="00FC2BC7">
            <w:pPr>
              <w:pStyle w:val="Akapitzlist"/>
              <w:numPr>
                <w:ilvl w:val="4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kanalików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zbiorczych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B7D"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B7D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B7D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B7D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="00684B7D"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9E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pazopanibu</w:t>
            </w:r>
            <w:r w:rsidR="00684B7D" w:rsidRPr="003429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EEC19AD" w14:textId="2D4220DB" w:rsidR="00684B7D" w:rsidRPr="003429B7" w:rsidRDefault="009B348E" w:rsidP="00FC2BC7">
            <w:pPr>
              <w:pStyle w:val="Akapitzlist"/>
              <w:numPr>
                <w:ilvl w:val="4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komponentem raka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jasnokomórkowego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sarkomatyczn</w:t>
            </w:r>
            <w:r w:rsidR="00400BA7" w:rsidRPr="003429B7">
              <w:rPr>
                <w:rFonts w:ascii="Times New Roman" w:hAnsi="Times New Roman"/>
                <w:sz w:val="20"/>
                <w:szCs w:val="20"/>
              </w:rPr>
              <w:t>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niwolumabu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ipilimumabem</w:t>
            </w:r>
            <w:proofErr w:type="spellEnd"/>
            <w:r w:rsidR="00684B7D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14:paraId="22A1F52A" w14:textId="589AF231" w:rsidR="00656B86" w:rsidRPr="003429B7" w:rsidRDefault="00684B7D" w:rsidP="00FC2BC7">
            <w:pPr>
              <w:pStyle w:val="Akapitzlist"/>
              <w:numPr>
                <w:ilvl w:val="4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temsyrolimusu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4714A4" w14:textId="2D6CF5F1" w:rsidR="00656B86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owotwór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stadium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zaawansowanym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3D9" w:rsidRPr="003429B7">
              <w:rPr>
                <w:rFonts w:ascii="Times New Roman" w:hAnsi="Times New Roman"/>
                <w:sz w:val="20"/>
                <w:szCs w:val="20"/>
              </w:rPr>
              <w:t>bez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3D9" w:rsidRPr="003429B7">
              <w:rPr>
                <w:rFonts w:ascii="Times New Roman" w:hAnsi="Times New Roman"/>
                <w:sz w:val="20"/>
                <w:szCs w:val="20"/>
              </w:rPr>
              <w:t>możliwości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3D9" w:rsidRPr="003429B7">
              <w:rPr>
                <w:rFonts w:ascii="Times New Roman" w:hAnsi="Times New Roman"/>
                <w:sz w:val="20"/>
                <w:szCs w:val="20"/>
              </w:rPr>
              <w:t>radykalnego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3D9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3D9" w:rsidRPr="003429B7">
              <w:rPr>
                <w:rFonts w:ascii="Times New Roman" w:hAnsi="Times New Roman"/>
                <w:sz w:val="20"/>
                <w:szCs w:val="20"/>
              </w:rPr>
              <w:t>miejscowego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E322FD" w14:textId="4A96BD7B" w:rsidR="00B13F85" w:rsidRPr="003429B7" w:rsidRDefault="00B13F85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farmakologicznego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zaawansowanego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pazopanibu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C46" w:rsidRPr="003429B7">
              <w:rPr>
                <w:rFonts w:ascii="Times New Roman" w:hAnsi="Times New Roman"/>
                <w:sz w:val="20"/>
                <w:szCs w:val="20"/>
              </w:rPr>
              <w:t>możliwa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C46" w:rsidRPr="003429B7">
              <w:rPr>
                <w:rFonts w:ascii="Times New Roman" w:hAnsi="Times New Roman"/>
                <w:sz w:val="20"/>
                <w:szCs w:val="20"/>
              </w:rPr>
              <w:t>wcześniejsza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immunoterapia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wykorzystaniem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cytokin;</w:t>
            </w:r>
          </w:p>
          <w:p w14:paraId="6B4F7A2F" w14:textId="2CB40B82" w:rsidR="00F411D1" w:rsidRPr="003429B7" w:rsidRDefault="00F411D1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_Hlk132284123"/>
            <w:r w:rsidRPr="003429B7">
              <w:rPr>
                <w:rFonts w:ascii="Times New Roman" w:hAnsi="Times New Roman"/>
                <w:sz w:val="20"/>
                <w:szCs w:val="20"/>
              </w:rPr>
              <w:t>stan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skali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Karnofsky'ego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70-100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temsyrolimusu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60-100);</w:t>
            </w:r>
          </w:p>
          <w:bookmarkEnd w:id="3"/>
          <w:p w14:paraId="6C038541" w14:textId="5D72B423" w:rsidR="00E979D2" w:rsidRPr="003429B7" w:rsidRDefault="00E979D2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ukończony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18.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życia;</w:t>
            </w:r>
          </w:p>
          <w:p w14:paraId="53EF9CE3" w14:textId="397C114C" w:rsidR="00A43E38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przednie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usunięcie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guza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pierwotnego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odstąpienie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nefrektomii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potwierdzone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udokumentowan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decyzj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konsylium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43E38" w:rsidRPr="003429B7">
              <w:rPr>
                <w:rFonts w:ascii="Times New Roman" w:hAnsi="Times New Roman"/>
                <w:sz w:val="20"/>
                <w:szCs w:val="20"/>
              </w:rPr>
              <w:t>multidyscyplinarnego</w:t>
            </w:r>
            <w:proofErr w:type="spellEnd"/>
            <w:r w:rsidR="00A43E38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628AFB" w14:textId="300DA26D" w:rsidR="00A43E38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miany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możliwe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obiektywnej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oceny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badaniach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obrazowych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(wg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wersji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RECIST)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7A82D9" w14:textId="686FA525" w:rsidR="009B348E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76E" w:rsidRPr="003429B7">
              <w:rPr>
                <w:rFonts w:ascii="Times New Roman" w:hAnsi="Times New Roman"/>
                <w:sz w:val="20"/>
                <w:szCs w:val="20"/>
              </w:rPr>
              <w:t>aktywnych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ośrodkowym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układzie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nerwowym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(dopuszczalne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wcześniejsze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wycięcie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487" w:rsidRPr="003429B7">
              <w:rPr>
                <w:rFonts w:ascii="Times New Roman" w:hAnsi="Times New Roman"/>
                <w:sz w:val="20"/>
                <w:szCs w:val="20"/>
              </w:rPr>
              <w:t>stereotaktyczna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radioterapia,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utrzymuje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stan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bezobjawowy);</w:t>
            </w:r>
          </w:p>
          <w:p w14:paraId="73FA7321" w14:textId="31AB6127" w:rsidR="009B348E" w:rsidRPr="003429B7" w:rsidRDefault="000D4B87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nowotworów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kwalifikacja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uwzględniać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rokowanie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związane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współistniejącym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nowotworem</w:t>
            </w:r>
            <w:r w:rsidR="009B348E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1FB0F2" w14:textId="4F5D1422" w:rsidR="009B348E" w:rsidRPr="003429B7" w:rsidRDefault="009822F1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schorzeń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współistniejących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stanowiących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przeciwskazanie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oparciu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9B348E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591525" w14:textId="033AD8A3" w:rsidR="00A43E38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a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dekwatna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wydolność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narządowa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określona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wyników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laboratoryjnych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zapisami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2F1"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3E38" w:rsidRPr="003429B7">
              <w:rPr>
                <w:rFonts w:ascii="Times New Roman" w:hAnsi="Times New Roman"/>
                <w:sz w:val="20"/>
                <w:szCs w:val="20"/>
              </w:rPr>
              <w:t>ChPL;</w:t>
            </w:r>
          </w:p>
          <w:p w14:paraId="71B1A345" w14:textId="13B5163F" w:rsidR="006E5BDE" w:rsidRPr="003429B7" w:rsidRDefault="006E5BDE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wykluczenie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ciąży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okresu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karmienia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16638E0A" w14:textId="59E7B5CA" w:rsidR="00B37034" w:rsidRPr="003429B7" w:rsidRDefault="009C0FF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goda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zapobieganie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ciąży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85"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531" w:rsidRPr="003429B7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531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8CFC52" w14:textId="77777777" w:rsidR="00A43E38" w:rsidRPr="003429B7" w:rsidRDefault="00A43E38" w:rsidP="00FC2BC7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B87B08" w14:textId="04666A52" w:rsidR="004C06FA" w:rsidRPr="003429B7" w:rsidRDefault="004C06FA" w:rsidP="00FC2BC7">
            <w:pPr>
              <w:pStyle w:val="Akapitzlist"/>
              <w:numPr>
                <w:ilvl w:val="1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Szczegółowe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terapii</w:t>
            </w:r>
          </w:p>
          <w:p w14:paraId="77549FF2" w14:textId="51EDC826" w:rsidR="004C06FA" w:rsidRPr="003429B7" w:rsidRDefault="004C06FA" w:rsidP="00FC2BC7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pazopanibem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859C2FA" w14:textId="5A410955" w:rsidR="004C06FA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k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orzystne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pośrednie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rokowanie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F411D1" w:rsidRPr="003429B7">
              <w:rPr>
                <w:rFonts w:ascii="Times New Roman" w:hAnsi="Times New Roman"/>
                <w:sz w:val="20"/>
                <w:szCs w:val="20"/>
              </w:rPr>
              <w:t>edłu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86" w:rsidRPr="003429B7">
              <w:rPr>
                <w:rFonts w:ascii="Times New Roman" w:hAnsi="Times New Roman"/>
                <w:sz w:val="20"/>
                <w:szCs w:val="20"/>
              </w:rPr>
              <w:t>skali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International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Metastatic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Renal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Cell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Carcinoma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Database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Consortium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(</w:t>
            </w:r>
            <w:r w:rsidR="00B37034" w:rsidRPr="003429B7">
              <w:rPr>
                <w:rFonts w:ascii="Times New Roman" w:hAnsi="Times New Roman"/>
                <w:sz w:val="20"/>
                <w:szCs w:val="20"/>
              </w:rPr>
              <w:t>dalej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82D" w:rsidRPr="003429B7">
              <w:rPr>
                <w:rFonts w:ascii="Times New Roman" w:hAnsi="Times New Roman"/>
                <w:sz w:val="20"/>
                <w:szCs w:val="20"/>
              </w:rPr>
              <w:t>IMDC)</w:t>
            </w:r>
            <w:r w:rsidR="007141A5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9962BE" w14:textId="77777777" w:rsidR="004F0E41" w:rsidRPr="003429B7" w:rsidRDefault="004F0E41" w:rsidP="00FC2BC7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kabozantynib</w:t>
            </w:r>
            <w:r w:rsidR="004C06FA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</w:p>
          <w:p w14:paraId="0B98B8B5" w14:textId="5AA819B7" w:rsidR="00455571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455571" w:rsidRPr="003429B7">
              <w:rPr>
                <w:rFonts w:ascii="Times New Roman" w:hAnsi="Times New Roman"/>
                <w:sz w:val="20"/>
                <w:szCs w:val="20"/>
              </w:rPr>
              <w:t>ośrednie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571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571" w:rsidRPr="003429B7">
              <w:rPr>
                <w:rFonts w:ascii="Times New Roman" w:hAnsi="Times New Roman"/>
                <w:sz w:val="20"/>
                <w:szCs w:val="20"/>
              </w:rPr>
              <w:t>niekorzystne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571" w:rsidRPr="003429B7">
              <w:rPr>
                <w:rFonts w:ascii="Times New Roman" w:hAnsi="Times New Roman"/>
                <w:sz w:val="20"/>
                <w:szCs w:val="20"/>
              </w:rPr>
              <w:t>rokowanie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571"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571" w:rsidRPr="003429B7">
              <w:rPr>
                <w:rFonts w:ascii="Times New Roman" w:hAnsi="Times New Roman"/>
                <w:sz w:val="20"/>
                <w:szCs w:val="20"/>
              </w:rPr>
              <w:t>skali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571" w:rsidRPr="003429B7">
              <w:rPr>
                <w:rFonts w:ascii="Times New Roman" w:hAnsi="Times New Roman"/>
                <w:sz w:val="20"/>
                <w:szCs w:val="20"/>
              </w:rPr>
              <w:t>IMDC</w:t>
            </w:r>
            <w:r w:rsidR="007141A5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F581B3" w14:textId="63B73D23" w:rsidR="004B2EC3" w:rsidRPr="003429B7" w:rsidRDefault="003C5861" w:rsidP="00FC2BC7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temsyrolimus</w:t>
            </w:r>
            <w:r w:rsidR="004C06FA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1171D7F" w14:textId="2EBB8D9B" w:rsidR="004C06FA" w:rsidRPr="003429B7" w:rsidRDefault="001B79E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  <w:r w:rsidR="00C4500A" w:rsidRPr="003429B7">
              <w:rPr>
                <w:rFonts w:ascii="Times New Roman" w:hAnsi="Times New Roman"/>
                <w:sz w:val="20"/>
                <w:szCs w:val="20"/>
              </w:rPr>
              <w:t>iekorzystne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00A" w:rsidRPr="003429B7">
              <w:rPr>
                <w:rFonts w:ascii="Times New Roman" w:hAnsi="Times New Roman"/>
                <w:sz w:val="20"/>
                <w:szCs w:val="20"/>
              </w:rPr>
              <w:t>rokowanie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00A"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00A" w:rsidRPr="003429B7">
              <w:rPr>
                <w:rFonts w:ascii="Times New Roman" w:hAnsi="Times New Roman"/>
                <w:sz w:val="20"/>
                <w:szCs w:val="20"/>
              </w:rPr>
              <w:t>skali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00A" w:rsidRPr="003429B7">
              <w:rPr>
                <w:rFonts w:ascii="Times New Roman" w:hAnsi="Times New Roman"/>
                <w:sz w:val="20"/>
                <w:szCs w:val="20"/>
              </w:rPr>
              <w:t>IMDC</w:t>
            </w:r>
            <w:r w:rsidR="007141A5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8D4A2F" w14:textId="3B330ED3" w:rsidR="00D41DE4" w:rsidRPr="003429B7" w:rsidRDefault="00B14148" w:rsidP="00FC2BC7">
            <w:pPr>
              <w:pStyle w:val="Akapitzlist"/>
              <w:numPr>
                <w:ilvl w:val="2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</w:t>
            </w:r>
            <w:r w:rsidR="006A7251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</w:t>
            </w: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olumab</w:t>
            </w:r>
            <w:r w:rsidR="00FD040F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1DE4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1DE4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skojarzeniu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1DE4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ipilimumabem</w:t>
            </w:r>
          </w:p>
          <w:p w14:paraId="2D8504E6" w14:textId="3998B2DA" w:rsidR="000C0619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ośrednie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niekorzystne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rokowanie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wg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skali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IMDC;</w:t>
            </w:r>
          </w:p>
          <w:p w14:paraId="7DABCB9C" w14:textId="23C3B5B4" w:rsidR="0080282A" w:rsidRPr="003429B7" w:rsidRDefault="0080282A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inhibitorami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immunologicznego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anty-PD-1/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PD-L1</w:t>
            </w:r>
            <w:r w:rsidR="00661418"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18" w:rsidRPr="003429B7">
              <w:rPr>
                <w:rFonts w:ascii="Times New Roman" w:hAnsi="Times New Roman"/>
                <w:sz w:val="20"/>
                <w:szCs w:val="20"/>
              </w:rPr>
              <w:t>anty-CTLA4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adjuwantowego;</w:t>
            </w:r>
          </w:p>
          <w:p w14:paraId="6319BE93" w14:textId="74C73D88" w:rsidR="000C0619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aktywnych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immunologicznych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wyłączeniem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220" w:rsidRPr="003429B7">
              <w:rPr>
                <w:rFonts w:ascii="Times New Roman" w:hAnsi="Times New Roman"/>
                <w:sz w:val="20"/>
                <w:szCs w:val="20"/>
              </w:rPr>
              <w:t>zespołu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220" w:rsidRPr="003429B7">
              <w:rPr>
                <w:rFonts w:ascii="Times New Roman" w:hAnsi="Times New Roman"/>
                <w:sz w:val="20"/>
                <w:szCs w:val="20"/>
              </w:rPr>
              <w:t>Sjögrena,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bielactwa,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cukrzycy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typu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niedoczynności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tarczycy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(leczonej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suplementacją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hormonalną),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łuszczycy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niewymagającej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systemowego;</w:t>
            </w:r>
          </w:p>
          <w:p w14:paraId="7906EACD" w14:textId="22D51475" w:rsidR="00065A35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iestosowanie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systemowych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steroidowych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(w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dawce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przekraczającej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10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mg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prednizonu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dobę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równoważnej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innego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leku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steroidowego)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immunosupresyjnych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ciągu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14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przed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rozpoczęciem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(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steroidy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wziewne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są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619" w:rsidRPr="003429B7">
              <w:rPr>
                <w:rFonts w:ascii="Times New Roman" w:hAnsi="Times New Roman"/>
                <w:sz w:val="20"/>
                <w:szCs w:val="20"/>
              </w:rPr>
              <w:t>dozwolone);</w:t>
            </w:r>
          </w:p>
          <w:p w14:paraId="42B0F728" w14:textId="4D6F1EB8" w:rsidR="000539B2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E15DB6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DB6" w:rsidRPr="003429B7">
              <w:rPr>
                <w:rFonts w:ascii="Times New Roman" w:hAnsi="Times New Roman"/>
                <w:sz w:val="20"/>
                <w:szCs w:val="20"/>
              </w:rPr>
              <w:t>nadwrażliwości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DB6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DB6" w:rsidRPr="003429B7">
              <w:rPr>
                <w:rFonts w:ascii="Times New Roman" w:hAnsi="Times New Roman"/>
                <w:sz w:val="20"/>
                <w:szCs w:val="20"/>
              </w:rPr>
              <w:t>przeciwciała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DB6" w:rsidRPr="003429B7">
              <w:rPr>
                <w:rFonts w:ascii="Times New Roman" w:hAnsi="Times New Roman"/>
                <w:sz w:val="20"/>
                <w:szCs w:val="20"/>
              </w:rPr>
              <w:t>monoklonalne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DB6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DB6" w:rsidRPr="003429B7">
              <w:rPr>
                <w:rFonts w:ascii="Times New Roman" w:hAnsi="Times New Roman"/>
                <w:sz w:val="20"/>
                <w:szCs w:val="20"/>
              </w:rPr>
              <w:t>wywiadzie.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06800B" w14:textId="77777777" w:rsidR="00207D60" w:rsidRPr="003429B7" w:rsidRDefault="00207D60" w:rsidP="00FC2BC7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6AD68E" w14:textId="04E5E4ED" w:rsidR="006E2C7C" w:rsidRPr="003429B7" w:rsidRDefault="006E2C7C" w:rsidP="00FC2BC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Określenie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czasu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programie</w:t>
            </w:r>
          </w:p>
          <w:p w14:paraId="4BB5ADAC" w14:textId="6B43A993" w:rsidR="006E2C7C" w:rsidRPr="003429B7" w:rsidRDefault="006E2C7C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trwa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czasu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wyłączenia.</w:t>
            </w:r>
          </w:p>
          <w:p w14:paraId="13D48025" w14:textId="77777777" w:rsidR="00FD040F" w:rsidRPr="003429B7" w:rsidRDefault="00FD040F" w:rsidP="00FC2BC7">
            <w:pPr>
              <w:pStyle w:val="Akapitzlist"/>
              <w:spacing w:after="60" w:line="276" w:lineRule="auto"/>
              <w:ind w:left="17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44CB0E" w14:textId="4B64AC74" w:rsidR="00FC5E76" w:rsidRPr="003429B7" w:rsidRDefault="00FC5E76" w:rsidP="00FC2BC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wyłączenia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1C2EBA18" w14:textId="34FDFD3E" w:rsidR="00FC5E76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dokumentowana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progresja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RECIST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(w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C5E76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niwolumabu</w:t>
            </w:r>
            <w:proofErr w:type="spellEnd"/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92FD7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C5E76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ipilimumab</w:t>
            </w:r>
            <w:r w:rsidR="00B92FD7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proofErr w:type="spellEnd"/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potwierdzenia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kolejnym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badaniu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upływie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B92FD7" w:rsidRPr="003429B7">
              <w:rPr>
                <w:rFonts w:ascii="Times New Roman" w:hAnsi="Times New Roman"/>
                <w:sz w:val="20"/>
                <w:szCs w:val="20"/>
              </w:rPr>
              <w:t>-8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tygodni);</w:t>
            </w:r>
          </w:p>
          <w:p w14:paraId="47A5F4AC" w14:textId="71A2085A" w:rsidR="00FC5E76" w:rsidRPr="003429B7" w:rsidRDefault="00C0061E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oligoprogresji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(progresja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więcej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5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ognisk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więcej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narządach,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nerwowym),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dopuszcza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kontynuację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warunkiem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zastosowania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radykalnego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miejscowego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(chirurgia,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radioterapia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stereotaktyczna)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ognisk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odnosi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korzyści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utrzymuje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odpowiedź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stabilizacja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pozostałych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zmian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chorobowych;</w:t>
            </w:r>
          </w:p>
          <w:p w14:paraId="44A84F0A" w14:textId="1EBFA7A4" w:rsidR="000539B2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nadwrażliwości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61E" w:rsidRPr="003429B7">
              <w:rPr>
                <w:rFonts w:ascii="Times New Roman" w:hAnsi="Times New Roman"/>
                <w:sz w:val="20"/>
                <w:szCs w:val="20"/>
              </w:rPr>
              <w:t>którąkolwiek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61E" w:rsidRPr="003429B7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61E" w:rsidRPr="003429B7">
              <w:rPr>
                <w:rFonts w:ascii="Times New Roman" w:hAnsi="Times New Roman"/>
                <w:sz w:val="20"/>
                <w:szCs w:val="20"/>
              </w:rPr>
              <w:t>czynną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pomocniczą;</w:t>
            </w:r>
          </w:p>
          <w:p w14:paraId="2AA59F69" w14:textId="4E525D05" w:rsidR="000539B2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c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iąża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okres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karmieni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2EE13638" w14:textId="4A3382D6" w:rsidR="00FC5E76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zagrażającej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życiu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toksyczności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126" w:rsidRPr="003429B7">
              <w:rPr>
                <w:rFonts w:ascii="Times New Roman" w:hAnsi="Times New Roman"/>
                <w:sz w:val="20"/>
                <w:szCs w:val="20"/>
              </w:rPr>
              <w:t>istotnej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126" w:rsidRPr="003429B7">
              <w:rPr>
                <w:rFonts w:ascii="Times New Roman" w:hAnsi="Times New Roman"/>
                <w:sz w:val="20"/>
                <w:szCs w:val="20"/>
              </w:rPr>
              <w:t>klinicznie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toksyczności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niższego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stopnia,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która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nawraca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pomimo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zastosowania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adekwatnego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postępowania,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zasadami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zawartymi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1FDF"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zaleceniach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Towarzystw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9B2" w:rsidRPr="003429B7">
              <w:rPr>
                <w:rFonts w:ascii="Times New Roman" w:hAnsi="Times New Roman"/>
                <w:sz w:val="20"/>
                <w:szCs w:val="20"/>
              </w:rPr>
              <w:t>Onkologicznych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E9C93B" w14:textId="1F4FA86E" w:rsidR="00B83AE8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trzymując</w:t>
            </w:r>
            <w:r w:rsidR="007C6E43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E43"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56C" w:rsidRPr="003429B7">
              <w:rPr>
                <w:rFonts w:ascii="Times New Roman" w:hAnsi="Times New Roman"/>
                <w:sz w:val="20"/>
                <w:szCs w:val="20"/>
              </w:rPr>
              <w:t>istotne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E43" w:rsidRPr="003429B7">
              <w:rPr>
                <w:rFonts w:ascii="Times New Roman" w:hAnsi="Times New Roman"/>
                <w:sz w:val="20"/>
                <w:szCs w:val="20"/>
              </w:rPr>
              <w:t>pogorszenie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E43" w:rsidRPr="003429B7">
              <w:rPr>
                <w:rFonts w:ascii="Times New Roman" w:hAnsi="Times New Roman"/>
                <w:sz w:val="20"/>
                <w:szCs w:val="20"/>
              </w:rPr>
              <w:t>stanu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E43" w:rsidRPr="003429B7">
              <w:rPr>
                <w:rFonts w:ascii="Times New Roman" w:hAnsi="Times New Roman"/>
                <w:sz w:val="20"/>
                <w:szCs w:val="20"/>
              </w:rPr>
              <w:t>sprawności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DB8" w:rsidRPr="003429B7">
              <w:rPr>
                <w:rFonts w:ascii="Times New Roman" w:hAnsi="Times New Roman"/>
                <w:sz w:val="20"/>
                <w:szCs w:val="20"/>
              </w:rPr>
              <w:t>ogólnej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56C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56C" w:rsidRPr="003429B7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656C" w:rsidRPr="003429B7">
              <w:rPr>
                <w:rFonts w:ascii="Times New Roman" w:hAnsi="Times New Roman"/>
                <w:sz w:val="20"/>
                <w:szCs w:val="20"/>
              </w:rPr>
              <w:t>życia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162" w:rsidRPr="003429B7">
              <w:rPr>
                <w:rFonts w:ascii="Times New Roman" w:hAnsi="Times New Roman"/>
                <w:sz w:val="20"/>
                <w:szCs w:val="20"/>
              </w:rPr>
              <w:t>uniemożliwiające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E43" w:rsidRPr="003429B7">
              <w:rPr>
                <w:rFonts w:ascii="Times New Roman" w:hAnsi="Times New Roman"/>
                <w:sz w:val="20"/>
                <w:szCs w:val="20"/>
              </w:rPr>
              <w:t>kontynuację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E43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0B7024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D98976" w14:textId="25F50109" w:rsidR="00FC5E76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stanów,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które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opinii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uniemożliwiają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prowadzenie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7B7B7A6F" w14:textId="54FBDC41" w:rsidR="00FC5E76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nietolerancji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87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pazopanib</w:t>
            </w:r>
            <w:r w:rsidR="00E11CFD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możliwa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uzasadnionych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przypadkach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zmiana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inny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inhibitor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05112" w:rsidRPr="003429B7">
              <w:rPr>
                <w:rFonts w:ascii="Times New Roman" w:hAnsi="Times New Roman"/>
                <w:sz w:val="20"/>
                <w:szCs w:val="20"/>
              </w:rPr>
              <w:t>wielokinazowy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działaniu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antyangiogennym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131" w:rsidRPr="003429B7">
              <w:rPr>
                <w:rFonts w:ascii="Times New Roman" w:hAnsi="Times New Roman"/>
                <w:sz w:val="20"/>
                <w:szCs w:val="20"/>
              </w:rPr>
              <w:t>(finansowany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131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131" w:rsidRPr="003429B7">
              <w:rPr>
                <w:rFonts w:ascii="Times New Roman" w:hAnsi="Times New Roman"/>
                <w:sz w:val="20"/>
                <w:szCs w:val="20"/>
              </w:rPr>
              <w:t>katalogu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131" w:rsidRPr="003429B7">
              <w:rPr>
                <w:rFonts w:ascii="Times New Roman" w:hAnsi="Times New Roman"/>
                <w:sz w:val="20"/>
                <w:szCs w:val="20"/>
              </w:rPr>
              <w:t>chemioterapii)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czym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taka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zmiana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zmienia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linii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leczenia.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Progresja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choroby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trakcie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879" w:rsidRPr="003429B7">
              <w:rPr>
                <w:rFonts w:ascii="Times New Roman" w:hAnsi="Times New Roman"/>
                <w:sz w:val="20"/>
                <w:szCs w:val="20"/>
              </w:rPr>
              <w:t>pierwotnie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2CB" w:rsidRPr="003429B7">
              <w:rPr>
                <w:rFonts w:ascii="Times New Roman" w:hAnsi="Times New Roman"/>
                <w:sz w:val="20"/>
                <w:szCs w:val="20"/>
              </w:rPr>
              <w:t>wdrożonego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(z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uwzględnieniem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2)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uniemożliwia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taką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E76" w:rsidRPr="003429B7">
              <w:rPr>
                <w:rFonts w:ascii="Times New Roman" w:hAnsi="Times New Roman"/>
                <w:sz w:val="20"/>
                <w:szCs w:val="20"/>
              </w:rPr>
              <w:t>procedurę;</w:t>
            </w:r>
          </w:p>
          <w:p w14:paraId="7F4321C9" w14:textId="5A5FB03F" w:rsidR="00511FDF" w:rsidRPr="003429B7" w:rsidRDefault="00105112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współpracy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nieprzestrzeganie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zaleceń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lekarskich,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zwłaszcza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okresowych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oceniających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skuteczność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strony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D14E9F"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B22996" w14:textId="77777777" w:rsidR="00D14E9F" w:rsidRPr="003429B7" w:rsidRDefault="00D14E9F" w:rsidP="00FC2BC7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74110F" w14:textId="0B6AAABA" w:rsidR="00787C13" w:rsidRPr="003429B7" w:rsidRDefault="00B14148" w:rsidP="00FC2BC7">
            <w:pPr>
              <w:pStyle w:val="Akapitzlist"/>
              <w:numPr>
                <w:ilvl w:val="0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Kontynuacja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pacjentów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zakończeniu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finansowania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niestandardowej</w:t>
            </w:r>
          </w:p>
          <w:p w14:paraId="78BF3BCC" w14:textId="6A0D0EC8" w:rsidR="00787C13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1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kwietnia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2018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r.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było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finansowane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tego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niestandardowej</w:t>
            </w:r>
            <w:r w:rsidR="00787C13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65E8A9" w14:textId="609F44FA" w:rsidR="00787C13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k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walifikacja,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której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dotyczy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tą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samą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substancją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czynną,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która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była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finansowana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niestandardowej</w:t>
            </w:r>
            <w:r w:rsidR="00787C13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9B766E" w14:textId="3EB0CFC1" w:rsidR="00787C13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spełniać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innych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wymaganych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włączenia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787C13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1B4E66" w14:textId="3F0EE450" w:rsidR="00B14148" w:rsidRPr="003429B7" w:rsidRDefault="00207D60" w:rsidP="00FC2BC7">
            <w:pPr>
              <w:pStyle w:val="Akapitzlist"/>
              <w:numPr>
                <w:ilvl w:val="3"/>
                <w:numId w:val="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kontynuują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momentu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zakończeniu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danym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4148" w:rsidRPr="003429B7">
              <w:rPr>
                <w:rFonts w:ascii="Times New Roman" w:hAnsi="Times New Roman"/>
                <w:sz w:val="20"/>
                <w:szCs w:val="20"/>
              </w:rPr>
              <w:t>lekiem.</w:t>
            </w:r>
          </w:p>
          <w:p w14:paraId="449B8362" w14:textId="77777777" w:rsidR="006C5A95" w:rsidRPr="003429B7" w:rsidRDefault="006C5A95" w:rsidP="00FC2BC7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0C28C3" w14:textId="3E739425" w:rsidR="006C5A95" w:rsidRPr="003429B7" w:rsidRDefault="006C5A95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Ponadto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również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substancjami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czynnymi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finansowanymi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sposobu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finansowania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wyjątkiem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leków,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jeśli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dotyczyły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pierwszej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linii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warunkiem,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spełniali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lekowego.</w:t>
            </w:r>
          </w:p>
          <w:p w14:paraId="7684725D" w14:textId="77777777" w:rsidR="00207D60" w:rsidRPr="003429B7" w:rsidRDefault="00207D6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14:paraId="5BAACBEF" w14:textId="7149890C" w:rsidR="00606530" w:rsidRPr="003429B7" w:rsidRDefault="00606530" w:rsidP="00FC2BC7">
            <w:pPr>
              <w:spacing w:before="12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Dawkowanie</w:t>
            </w:r>
          </w:p>
          <w:p w14:paraId="20B28FF5" w14:textId="475777E1" w:rsidR="000B68D4" w:rsidRPr="003429B7" w:rsidRDefault="000B68D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Sposób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podawania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ewentualne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czasowe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wstrzymania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Charakterystykami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Leczniczego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</w:t>
            </w:r>
            <w:r w:rsidR="005C5334" w:rsidRPr="003429B7">
              <w:rPr>
                <w:rFonts w:ascii="Times New Roman" w:hAnsi="Times New Roman"/>
                <w:sz w:val="20"/>
                <w:szCs w:val="20"/>
              </w:rPr>
              <w:t>dalej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przyjętą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praktyką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kliniczną.</w:t>
            </w:r>
          </w:p>
          <w:p w14:paraId="52245C76" w14:textId="6740E858" w:rsidR="00C14F74" w:rsidRPr="003429B7" w:rsidRDefault="000B68D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Dopuszczalne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zmniejszenie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dawek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797C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ChPL.</w:t>
            </w:r>
          </w:p>
        </w:tc>
        <w:tc>
          <w:tcPr>
            <w:tcW w:w="1824" w:type="pct"/>
            <w:shd w:val="clear" w:color="auto" w:fill="auto"/>
          </w:tcPr>
          <w:p w14:paraId="57FBEC50" w14:textId="1D5C44C0" w:rsidR="001B49A0" w:rsidRPr="003429B7" w:rsidRDefault="001B49A0" w:rsidP="00FC2BC7">
            <w:pPr>
              <w:pStyle w:val="Akapitzlist"/>
              <w:numPr>
                <w:ilvl w:val="0"/>
                <w:numId w:val="4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przy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0839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kabozantynibem,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F0839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niwolumabem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F0839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839" w:rsidRPr="003429B7">
              <w:rPr>
                <w:rFonts w:ascii="Times New Roman" w:hAnsi="Times New Roman"/>
                <w:sz w:val="20"/>
                <w:szCs w:val="20"/>
              </w:rPr>
              <w:t>połączeniu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839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F0839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ipilimumabem,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F0839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pazopanibem,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049F8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temsyrolimusem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6A5A3E8" w14:textId="22FEB4A8" w:rsidR="001B49A0" w:rsidRPr="003429B7" w:rsidRDefault="00E11CFD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C9F" w:rsidRPr="003429B7">
              <w:rPr>
                <w:rFonts w:ascii="Times New Roman" w:hAnsi="Times New Roman"/>
                <w:sz w:val="20"/>
                <w:szCs w:val="20"/>
              </w:rPr>
              <w:t>histopatologiczne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457C9F" w:rsidRPr="003429B7">
              <w:rPr>
                <w:rFonts w:ascii="Times New Roman" w:hAnsi="Times New Roman"/>
                <w:sz w:val="20"/>
                <w:szCs w:val="20"/>
              </w:rPr>
              <w:t>erkowokomórkowego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;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DFC3C" w14:textId="40775886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orfologia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57409002" w14:textId="01B7CAC2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kreatyniny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E190F0" w14:textId="64C80C8F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823CD4" w14:textId="57A98887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alaninowej;</w:t>
            </w:r>
          </w:p>
          <w:p w14:paraId="59644B3C" w14:textId="71DD582D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asparaginianowej;</w:t>
            </w:r>
          </w:p>
          <w:p w14:paraId="77A71BCE" w14:textId="74CDEE97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dehydrogenazy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mleczanowej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(LDH);</w:t>
            </w:r>
          </w:p>
          <w:p w14:paraId="60E2AAF7" w14:textId="7E90EF7A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531"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TSH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540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0540" w:rsidRPr="003429B7">
              <w:rPr>
                <w:rFonts w:ascii="Times New Roman" w:hAnsi="Times New Roman"/>
                <w:sz w:val="20"/>
                <w:szCs w:val="20"/>
              </w:rPr>
              <w:t>fT4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423"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540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054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ipilimumabu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540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B054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niwolumabem</w:t>
            </w:r>
            <w:proofErr w:type="spellEnd"/>
            <w:r w:rsidR="00D9383B"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81493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proofErr w:type="spellEnd"/>
            <w:r w:rsidR="001B49A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2C5ACC1" w14:textId="6DCC3E4C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skorygowanego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wapnia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surowicy;</w:t>
            </w:r>
          </w:p>
          <w:p w14:paraId="24815EF4" w14:textId="41B16412" w:rsidR="001B49A0" w:rsidRPr="003429B7" w:rsidRDefault="00F871DF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moczu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="004C58EF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246D6B" w14:textId="4ED08268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fosfatazy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alkalicznej</w:t>
            </w:r>
            <w:r w:rsidR="004C58EF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864CE2" w14:textId="404070F1" w:rsidR="00AD03A3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AD03A3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stężeń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3A3" w:rsidRPr="003429B7">
              <w:rPr>
                <w:rFonts w:ascii="Times New Roman" w:hAnsi="Times New Roman"/>
                <w:sz w:val="20"/>
                <w:szCs w:val="20"/>
              </w:rPr>
              <w:t>cholesterolu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3A3"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3A3" w:rsidRPr="003429B7">
              <w:rPr>
                <w:rFonts w:ascii="Times New Roman" w:hAnsi="Times New Roman"/>
                <w:sz w:val="20"/>
                <w:szCs w:val="20"/>
              </w:rPr>
              <w:t>trójglicerydów-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3A3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3A3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temsyrolimusu</w:t>
            </w:r>
            <w:r w:rsidR="00AD03A3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26076D" w14:textId="7CCC037F" w:rsidR="007C0D8C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7C0D8C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D8C"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D8C" w:rsidRPr="003429B7">
              <w:rPr>
                <w:rFonts w:ascii="Times New Roman" w:hAnsi="Times New Roman"/>
                <w:sz w:val="20"/>
                <w:szCs w:val="20"/>
              </w:rPr>
              <w:t>glukozy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1DF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1DF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7C0D8C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F7BAAA" w14:textId="10920725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laboratoryjne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klinicznych;</w:t>
            </w:r>
          </w:p>
          <w:p w14:paraId="38C0CBF9" w14:textId="67345233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t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ciążowy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kobiet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wieku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rozrodczym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1DF" w:rsidRPr="003429B7">
              <w:rPr>
                <w:rFonts w:ascii="Times New Roman" w:hAnsi="Times New Roman"/>
                <w:sz w:val="20"/>
                <w:szCs w:val="20"/>
              </w:rPr>
              <w:t>(jeśli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1DF" w:rsidRPr="003429B7">
              <w:rPr>
                <w:rFonts w:ascii="Times New Roman" w:hAnsi="Times New Roman"/>
                <w:sz w:val="20"/>
                <w:szCs w:val="20"/>
              </w:rPr>
              <w:t>wskazany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1DF" w:rsidRPr="003429B7">
              <w:rPr>
                <w:rFonts w:ascii="Times New Roman" w:hAnsi="Times New Roman"/>
                <w:sz w:val="20"/>
                <w:szCs w:val="20"/>
              </w:rPr>
              <w:t>klinicznie)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155388" w14:textId="5429A0F2" w:rsidR="003E275D" w:rsidRPr="003429B7" w:rsidRDefault="003E275D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elektrokardiogram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(EKG);</w:t>
            </w:r>
          </w:p>
          <w:p w14:paraId="5C328024" w14:textId="74B20A6A" w:rsidR="003E275D" w:rsidRPr="003429B7" w:rsidRDefault="003E275D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pomiar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ciśnienia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tętniczego;</w:t>
            </w:r>
          </w:p>
          <w:p w14:paraId="575DDC7B" w14:textId="3DBD11CA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b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TK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jamy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brzusznej;</w:t>
            </w:r>
          </w:p>
          <w:p w14:paraId="46E05065" w14:textId="5D151418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RTG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przypadkach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możliwości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przeprowadzenia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pomiaru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zmian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chorobowych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oceny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leczenie;</w:t>
            </w:r>
          </w:p>
          <w:p w14:paraId="26791A3F" w14:textId="649F70BB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TK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MR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mózgu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podejrzeniem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ośrodkowego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(tj.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strony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ośrodkowego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wcześniejsz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miejscowym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przerzutów);</w:t>
            </w:r>
          </w:p>
          <w:p w14:paraId="37FA0F5D" w14:textId="32EBA3A0" w:rsidR="001B49A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49A0"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0F2C3642" w14:textId="1433E1FD" w:rsidR="00C14F74" w:rsidRPr="003429B7" w:rsidRDefault="001B49A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Wstępne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umożliwić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późniejszą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obiektywną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4D6" w:rsidRPr="003429B7">
              <w:rPr>
                <w:rFonts w:ascii="Times New Roman" w:hAnsi="Times New Roman"/>
                <w:sz w:val="20"/>
                <w:szCs w:val="20"/>
              </w:rPr>
              <w:t>wg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4D6"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4D6"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4D6" w:rsidRPr="003429B7">
              <w:rPr>
                <w:rFonts w:ascii="Times New Roman" w:hAnsi="Times New Roman"/>
                <w:sz w:val="20"/>
                <w:szCs w:val="20"/>
              </w:rPr>
              <w:t>RECIST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2A42CA" w14:textId="77777777" w:rsidR="00211DE0" w:rsidRPr="003429B7" w:rsidRDefault="00211DE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11DCB" w14:textId="1A25ED61" w:rsidR="00211DE0" w:rsidRPr="003429B7" w:rsidRDefault="00211DE0" w:rsidP="00FC2BC7">
            <w:pPr>
              <w:pStyle w:val="Akapitzlist"/>
              <w:numPr>
                <w:ilvl w:val="0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bezpieczeństwa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  <w:p w14:paraId="31EC88FA" w14:textId="69E135AF" w:rsidR="000A640A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orfologia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30A15E15" w14:textId="050B389C" w:rsidR="00211DE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znaczeni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kreatyniny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A326BE" w14:textId="097B40FC" w:rsidR="00211DE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CF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122792" w14:textId="1F17CFF2" w:rsidR="00211DE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alaninowej;</w:t>
            </w:r>
          </w:p>
          <w:p w14:paraId="2A84D46C" w14:textId="0CC69F8F" w:rsidR="00211DE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asparaginianowej;</w:t>
            </w:r>
          </w:p>
          <w:p w14:paraId="44D5F88B" w14:textId="4AE69866" w:rsidR="00211DE0" w:rsidRPr="003429B7" w:rsidRDefault="00B7565B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moczu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ACC702" w14:textId="784CDB19" w:rsidR="00211DE0" w:rsidRPr="003429B7" w:rsidRDefault="009D1699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AE3" w:rsidRPr="003429B7">
              <w:rPr>
                <w:rFonts w:ascii="Times New Roman" w:hAnsi="Times New Roman"/>
                <w:sz w:val="20"/>
                <w:szCs w:val="20"/>
              </w:rPr>
              <w:t>stężeń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cholesterolu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trójglicerydów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DE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temsyrolimusu</w:t>
            </w:r>
            <w:r w:rsidR="008B3793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14:paraId="4AAAB666" w14:textId="23443586" w:rsidR="000A640A" w:rsidRPr="003429B7" w:rsidRDefault="001B1531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fT4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TSH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ipilimumabu</w:t>
            </w:r>
            <w:proofErr w:type="spellEnd"/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niwolumabem</w:t>
            </w:r>
            <w:proofErr w:type="spellEnd"/>
            <w:r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proofErr w:type="spellEnd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14:paraId="2C2787DD" w14:textId="5D570C38" w:rsidR="000A640A" w:rsidRPr="003429B7" w:rsidRDefault="00AD0814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pomiar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ciśnienia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tętniczego</w:t>
            </w:r>
            <w:r w:rsidR="001B1531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8D7D6B" w14:textId="5A080F6E" w:rsidR="002C2290" w:rsidRPr="003429B7" w:rsidRDefault="001205AE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1B1531"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E7C48B" w14:textId="77777777" w:rsidR="003E275D" w:rsidRPr="003429B7" w:rsidRDefault="003E275D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522FF6" w14:textId="3217ADE8" w:rsidR="00FF55DE" w:rsidRPr="003429B7" w:rsidRDefault="00211DE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się:</w:t>
            </w:r>
          </w:p>
          <w:p w14:paraId="1406CE08" w14:textId="6607D76B" w:rsidR="00FF55DE" w:rsidRPr="003429B7" w:rsidRDefault="00FF55DE" w:rsidP="00FC2BC7">
            <w:pPr>
              <w:pStyle w:val="Akapitzlist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4-8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kabozantynibem,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pazopanibem,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temsyrolimusem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monoterapii;</w:t>
            </w:r>
          </w:p>
          <w:p w14:paraId="641ABE54" w14:textId="32AF0718" w:rsidR="00FF55DE" w:rsidRPr="003429B7" w:rsidRDefault="00FF55DE" w:rsidP="00FC2BC7">
            <w:pPr>
              <w:pStyle w:val="Akapitzlist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2)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dodatkowo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5,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7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9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pazopanibem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oznaczeń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określonych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punktach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5;</w:t>
            </w:r>
          </w:p>
          <w:p w14:paraId="710489E9" w14:textId="4573810F" w:rsidR="00FF55DE" w:rsidRPr="003429B7" w:rsidRDefault="00FF55DE" w:rsidP="00FC2BC7">
            <w:pPr>
              <w:pStyle w:val="Akapitzlist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3)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3-6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skojarzonego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ipilimumabem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niwolumabem.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BF238AD" w14:textId="152932DF" w:rsidR="003E275D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monitorujące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częściej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00B44CF9" w14:textId="77777777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7F38AC" w14:textId="3EEC9646" w:rsidR="003049D4" w:rsidRPr="003429B7" w:rsidRDefault="003049D4" w:rsidP="00FC2BC7">
            <w:pPr>
              <w:pStyle w:val="Akapitzlist"/>
              <w:numPr>
                <w:ilvl w:val="0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skuteczności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7AE2C1A" w14:textId="5CF6DCC7" w:rsidR="003049D4" w:rsidRPr="003429B7" w:rsidRDefault="00C53C06" w:rsidP="00FC2BC7">
            <w:pPr>
              <w:pStyle w:val="Akapitzlist"/>
              <w:numPr>
                <w:ilvl w:val="3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MR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odpowiedniego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obszaru;</w:t>
            </w:r>
          </w:p>
          <w:p w14:paraId="2FDEA09C" w14:textId="5E369E2B" w:rsidR="003049D4" w:rsidRPr="003429B7" w:rsidRDefault="00C53C06" w:rsidP="00FC2BC7">
            <w:pPr>
              <w:pStyle w:val="Akapitzlist"/>
              <w:numPr>
                <w:ilvl w:val="3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RTG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jeżeli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KT;</w:t>
            </w:r>
          </w:p>
          <w:p w14:paraId="0AC45F3C" w14:textId="48B8502D" w:rsidR="003049D4" w:rsidRPr="003429B7" w:rsidRDefault="00C53C06" w:rsidP="00FC2BC7">
            <w:pPr>
              <w:pStyle w:val="Akapitzlist"/>
              <w:numPr>
                <w:ilvl w:val="3"/>
                <w:numId w:val="10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2A863D1E" w14:textId="77777777" w:rsidR="002C2290" w:rsidRPr="003429B7" w:rsidRDefault="002C229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E363D6" w14:textId="6DFE9D9F" w:rsidR="003049D4" w:rsidRPr="003429B7" w:rsidRDefault="003049D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się:</w:t>
            </w:r>
          </w:p>
          <w:p w14:paraId="1E5E9487" w14:textId="12D11BBF" w:rsidR="00FF55DE" w:rsidRPr="003429B7" w:rsidRDefault="00C53C06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Hlk132283972"/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12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(z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opóźnienia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3D9" w:rsidRPr="003429B7">
              <w:rPr>
                <w:rFonts w:ascii="Times New Roman" w:hAnsi="Times New Roman"/>
                <w:sz w:val="20"/>
                <w:szCs w:val="20"/>
              </w:rPr>
              <w:t>2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tyg.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przerw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leczeniu)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7A14F0" w14:textId="735FC026" w:rsidR="003049D4" w:rsidRPr="003429B7" w:rsidRDefault="003049D4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dłużej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lata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4CC8"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6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(z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opóźnienia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tyg.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przerw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leczeniu)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03E6B8" w14:textId="1F10A4B6" w:rsidR="003049D4" w:rsidRPr="003429B7" w:rsidRDefault="00C53C06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wyłączenia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programu,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nastąpiło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powodu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udokumentowanej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choroby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zawsze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D93"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B6D286" w14:textId="42BCC264" w:rsidR="003049D4" w:rsidRPr="003429B7" w:rsidRDefault="003049D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Wykonane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umożliwić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obiektywną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leczenie.</w:t>
            </w:r>
          </w:p>
          <w:p w14:paraId="22B72291" w14:textId="7703D3A5" w:rsidR="003049D4" w:rsidRPr="003429B7" w:rsidRDefault="003049D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Ocena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powinna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przeprowadzana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DE3" w:rsidRPr="003429B7">
              <w:rPr>
                <w:rFonts w:ascii="Times New Roman" w:hAnsi="Times New Roman"/>
                <w:sz w:val="20"/>
                <w:szCs w:val="20"/>
              </w:rPr>
              <w:t>aktualnymi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RECIST</w:t>
            </w:r>
            <w:r w:rsidR="0059615E" w:rsidRPr="003429B7">
              <w:rPr>
                <w:rFonts w:ascii="Times New Roman" w:hAnsi="Times New Roman"/>
                <w:sz w:val="20"/>
                <w:szCs w:val="20"/>
              </w:rPr>
              <w:t>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B5DDE1" w14:textId="09BD6320" w:rsidR="004330C7" w:rsidRPr="003429B7" w:rsidRDefault="003049D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skuteczności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sekcji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479"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powinno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jednakowo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pozostałych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pacjentów.</w:t>
            </w:r>
          </w:p>
          <w:bookmarkEnd w:id="4"/>
          <w:p w14:paraId="6A0DEC55" w14:textId="77777777" w:rsidR="00C53C06" w:rsidRPr="003429B7" w:rsidRDefault="00C53C06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3072CA" w14:textId="5F4EA6C3" w:rsidR="003049D4" w:rsidRPr="003429B7" w:rsidRDefault="003049D4" w:rsidP="00FC2BC7">
            <w:pPr>
              <w:pStyle w:val="Akapitzlist"/>
              <w:numPr>
                <w:ilvl w:val="0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C370D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64B0772A" w14:textId="687F768E" w:rsidR="00A903DA" w:rsidRPr="003429B7" w:rsidRDefault="00A903DA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gromadzenie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medycznej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każdorazowe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żądanie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kontrolerów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Narodowego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Funduszu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Zdrowia;</w:t>
            </w:r>
          </w:p>
          <w:p w14:paraId="60D8608B" w14:textId="127C70E5" w:rsidR="00A903DA" w:rsidRPr="003429B7" w:rsidRDefault="00A903DA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zawartych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66A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3503E7" w:rsidRPr="003429B7">
              <w:rPr>
                <w:rFonts w:ascii="Times New Roman" w:hAnsi="Times New Roman"/>
                <w:sz w:val="20"/>
                <w:szCs w:val="20"/>
              </w:rPr>
              <w:t>lektronicznym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s</w:t>
            </w:r>
            <w:r w:rsidR="003503E7" w:rsidRPr="003429B7">
              <w:rPr>
                <w:rFonts w:ascii="Times New Roman" w:hAnsi="Times New Roman"/>
                <w:sz w:val="20"/>
                <w:szCs w:val="20"/>
              </w:rPr>
              <w:t>ystemie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m</w:t>
            </w:r>
            <w:r w:rsidR="003503E7" w:rsidRPr="003429B7">
              <w:rPr>
                <w:rFonts w:ascii="Times New Roman" w:hAnsi="Times New Roman"/>
                <w:sz w:val="20"/>
                <w:szCs w:val="20"/>
              </w:rPr>
              <w:t>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3503E7" w:rsidRPr="003429B7">
              <w:rPr>
                <w:rFonts w:ascii="Times New Roman" w:hAnsi="Times New Roman"/>
                <w:sz w:val="20"/>
                <w:szCs w:val="20"/>
              </w:rPr>
              <w:t>rogramów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l</w:t>
            </w:r>
            <w:r w:rsidR="003503E7" w:rsidRPr="003429B7">
              <w:rPr>
                <w:rFonts w:ascii="Times New Roman" w:hAnsi="Times New Roman"/>
                <w:sz w:val="20"/>
                <w:szCs w:val="20"/>
              </w:rPr>
              <w:t>ekowych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dostępnym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pomocą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aplikacji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internetowej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udostępnionej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częstotliwością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opisem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zakończenie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67FCAFFA" w14:textId="381694E1" w:rsidR="00A903DA" w:rsidRPr="003429B7" w:rsidRDefault="00A903DA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przekazywanie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sprawozdawczo-rozliczeniowych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(informacje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papierowej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elektronicznej)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wymaganiami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opublikowanymi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NFZ;</w:t>
            </w:r>
          </w:p>
          <w:p w14:paraId="63F7F0D8" w14:textId="56561A13" w:rsidR="003049D4" w:rsidRPr="003429B7" w:rsidRDefault="00A903DA" w:rsidP="00FC2BC7">
            <w:pPr>
              <w:pStyle w:val="Akapitzlist"/>
              <w:numPr>
                <w:ilvl w:val="3"/>
                <w:numId w:val="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sekcji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ust.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2479"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wymagane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elektronicznym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systemie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programów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49D4" w:rsidRPr="003429B7">
              <w:rPr>
                <w:rFonts w:ascii="Times New Roman" w:hAnsi="Times New Roman"/>
                <w:sz w:val="20"/>
                <w:szCs w:val="20"/>
              </w:rPr>
              <w:t>lekowych.</w:t>
            </w:r>
          </w:p>
        </w:tc>
      </w:tr>
      <w:tr w:rsidR="003429B7" w:rsidRPr="003429B7" w14:paraId="48A2D996" w14:textId="77777777" w:rsidTr="00207D60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F09DE52" w14:textId="72559DB4" w:rsidR="00327EBC" w:rsidRPr="003429B7" w:rsidRDefault="00327EBC" w:rsidP="00207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86D4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LINIA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86D4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</w:tc>
      </w:tr>
      <w:tr w:rsidR="003429B7" w:rsidRPr="003429B7" w14:paraId="36158DFD" w14:textId="77777777" w:rsidTr="00260EF2">
        <w:trPr>
          <w:trHeight w:val="20"/>
        </w:trPr>
        <w:tc>
          <w:tcPr>
            <w:tcW w:w="1841" w:type="pct"/>
            <w:shd w:val="clear" w:color="auto" w:fill="auto"/>
          </w:tcPr>
          <w:p w14:paraId="14A1073E" w14:textId="05DFC609" w:rsidR="00F2455D" w:rsidRPr="003429B7" w:rsidRDefault="00FD040F" w:rsidP="00FC2BC7">
            <w:pPr>
              <w:pStyle w:val="Akapitzlist"/>
              <w:numPr>
                <w:ilvl w:val="0"/>
                <w:numId w:val="45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6135D3FE" w14:textId="2EB8F7E6" w:rsidR="00342821" w:rsidRPr="003429B7" w:rsidRDefault="00207D6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zostać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spełnione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E11" w:rsidRPr="003429B7">
              <w:rPr>
                <w:rFonts w:ascii="Times New Roman" w:hAnsi="Times New Roman"/>
                <w:sz w:val="20"/>
                <w:szCs w:val="20"/>
              </w:rPr>
              <w:t>(1.1.)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szczegółowe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E11" w:rsidRPr="003429B7">
              <w:rPr>
                <w:rFonts w:ascii="Times New Roman" w:hAnsi="Times New Roman"/>
                <w:sz w:val="20"/>
                <w:szCs w:val="20"/>
              </w:rPr>
              <w:t>(1.2.)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poszczególnych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substancji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czynnych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12AEEF" w14:textId="77777777" w:rsidR="00207D60" w:rsidRPr="003429B7" w:rsidRDefault="00207D6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CDE3BD" w14:textId="533B05FA" w:rsidR="00FD040F" w:rsidRPr="003429B7" w:rsidRDefault="00FD040F" w:rsidP="00FC2BC7">
            <w:pPr>
              <w:pStyle w:val="Akapitzlist"/>
              <w:numPr>
                <w:ilvl w:val="1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51A68620" w14:textId="56012239" w:rsidR="00553654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h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istologicznie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potwierdzone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C7469DD" w14:textId="4D75AD97" w:rsidR="00553654" w:rsidRPr="003429B7" w:rsidRDefault="00327EBC" w:rsidP="00FC2BC7">
            <w:pPr>
              <w:pStyle w:val="Akapitzlist"/>
              <w:numPr>
                <w:ilvl w:val="4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kanalików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zbiorczych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654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654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aksytynibu</w:t>
            </w:r>
            <w:proofErr w:type="spellEnd"/>
            <w:r w:rsidR="00553654" w:rsidRPr="003429B7">
              <w:rPr>
                <w:rFonts w:ascii="Times New Roman" w:hAnsi="Times New Roman"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3654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proofErr w:type="spellEnd"/>
            <w:r w:rsidR="00553654" w:rsidRPr="003429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90E473D" w14:textId="5382CD1F" w:rsidR="00327EBC" w:rsidRPr="003429B7" w:rsidRDefault="00145415" w:rsidP="00FC2BC7">
            <w:pPr>
              <w:pStyle w:val="Akapitzlist"/>
              <w:numPr>
                <w:ilvl w:val="4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komponentem raka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jasnokomórkowego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sz w:val="20"/>
                <w:szCs w:val="20"/>
              </w:rPr>
              <w:t>sarkomatyczn</w:t>
            </w:r>
            <w:r w:rsidR="00400BA7" w:rsidRPr="003429B7">
              <w:rPr>
                <w:rFonts w:ascii="Times New Roman" w:hAnsi="Times New Roman"/>
                <w:sz w:val="20"/>
                <w:szCs w:val="20"/>
              </w:rPr>
              <w:t>ym</w:t>
            </w:r>
            <w:proofErr w:type="spellEnd"/>
            <w:r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niwolumabu</w:t>
            </w:r>
            <w:proofErr w:type="spellEnd"/>
            <w:r w:rsidR="00327EBC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CF9DB1" w14:textId="0796CD8B" w:rsidR="00327EBC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owotwór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stadium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zaawansowanym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20A" w:rsidRPr="003429B7">
              <w:rPr>
                <w:rFonts w:ascii="Times New Roman" w:hAnsi="Times New Roman"/>
                <w:sz w:val="20"/>
                <w:szCs w:val="20"/>
              </w:rPr>
              <w:t>bez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20A" w:rsidRPr="003429B7">
              <w:rPr>
                <w:rFonts w:ascii="Times New Roman" w:hAnsi="Times New Roman"/>
                <w:sz w:val="20"/>
                <w:szCs w:val="20"/>
              </w:rPr>
              <w:t>możliwości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20A" w:rsidRPr="003429B7">
              <w:rPr>
                <w:rFonts w:ascii="Times New Roman" w:hAnsi="Times New Roman"/>
                <w:sz w:val="20"/>
                <w:szCs w:val="20"/>
              </w:rPr>
              <w:t>radykalnego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20A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20A" w:rsidRPr="003429B7">
              <w:rPr>
                <w:rFonts w:ascii="Times New Roman" w:hAnsi="Times New Roman"/>
                <w:sz w:val="20"/>
                <w:szCs w:val="20"/>
              </w:rPr>
              <w:t>miejscowego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F816E4" w14:textId="010F6C1F" w:rsidR="00B367DD" w:rsidRPr="003429B7" w:rsidRDefault="00B367DD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stan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skali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Karnofsky'ego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70-100;</w:t>
            </w:r>
          </w:p>
          <w:p w14:paraId="199B0DC4" w14:textId="5F9311DA" w:rsidR="00B367DD" w:rsidRPr="003429B7" w:rsidRDefault="00B367DD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ukończony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18.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życia;</w:t>
            </w:r>
          </w:p>
          <w:p w14:paraId="5EE1616C" w14:textId="395FE338" w:rsidR="00327EBC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przednie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usunięcie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guza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pierwotnego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odstąpienie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nefrektomii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potwierdzone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udokumentowanej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konsylium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3602" w:rsidRPr="003429B7">
              <w:rPr>
                <w:rFonts w:ascii="Times New Roman" w:hAnsi="Times New Roman"/>
                <w:sz w:val="20"/>
                <w:szCs w:val="20"/>
              </w:rPr>
              <w:t>multidyscyplinarnego</w:t>
            </w:r>
            <w:proofErr w:type="spellEnd"/>
            <w:r w:rsidR="00863602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634913" w14:textId="09B51F53" w:rsidR="00327EBC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miany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możliwe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obiektywnej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oceny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badaniach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obrazowych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(wg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wersji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RECIST)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F71368" w14:textId="4B8B87D6" w:rsidR="00327EBC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ośrodkowym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układzie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nerwowym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(dopuszczalne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wcześniejsze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usunięcie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15DE" w:rsidRPr="003429B7">
              <w:rPr>
                <w:rFonts w:ascii="Times New Roman" w:hAnsi="Times New Roman"/>
                <w:sz w:val="20"/>
                <w:szCs w:val="20"/>
              </w:rPr>
              <w:t>stereotaktyczna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radioterapia,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utrzymuje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stan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bezobjawowy);</w:t>
            </w:r>
          </w:p>
          <w:p w14:paraId="4FB0246B" w14:textId="4451FFCF" w:rsidR="00327EBC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nowotworów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kwalifikacja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uwzględniać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rokowanie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związane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współistniejącym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nowotworem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CD8875" w14:textId="0C61C411" w:rsidR="00393D9E" w:rsidRPr="003429B7" w:rsidRDefault="00393D9E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niepożądanych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związanych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uprzednio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stosowaną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przeciwnowotworową;</w:t>
            </w:r>
          </w:p>
          <w:p w14:paraId="3693CFF8" w14:textId="6C6A8076" w:rsidR="00145415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schorzeń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współistniejących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stanowiących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przeciwskazanie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oparciu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9B348E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9E3CDA" w14:textId="42B57F0B" w:rsidR="00327EBC" w:rsidRPr="003429B7" w:rsidRDefault="00D01A1B" w:rsidP="00FC2BC7">
            <w:pPr>
              <w:numPr>
                <w:ilvl w:val="3"/>
                <w:numId w:val="45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a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dekwatna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wydolność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narządowa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określona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laboratoryjnych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zapisami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7EBC"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6C1A28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A65986" w14:textId="79020884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wykluczenie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ciąży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okresu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karmienia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54915647" w14:textId="3C40740B" w:rsidR="006C1A28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zgoda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zapobieganie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ciąży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aktualn</w:t>
            </w:r>
            <w:r w:rsidR="00B367DD" w:rsidRPr="003429B7">
              <w:rPr>
                <w:rFonts w:ascii="Times New Roman" w:hAnsi="Times New Roman"/>
                <w:sz w:val="20"/>
                <w:szCs w:val="20"/>
              </w:rPr>
              <w:t>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6C1A28" w:rsidRPr="003429B7">
              <w:rPr>
                <w:rFonts w:ascii="Times New Roman" w:hAnsi="Times New Roman"/>
                <w:sz w:val="20"/>
                <w:szCs w:val="20"/>
              </w:rPr>
              <w:t>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A7CEE3" w14:textId="77777777" w:rsidR="00FD040F" w:rsidRPr="003429B7" w:rsidRDefault="00FD040F" w:rsidP="00FC2BC7">
            <w:pPr>
              <w:pStyle w:val="Akapitzlist"/>
              <w:spacing w:after="60" w:line="276" w:lineRule="auto"/>
              <w:ind w:left="52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B8C649" w14:textId="17629E2A" w:rsidR="00FD040F" w:rsidRPr="003429B7" w:rsidRDefault="00FD040F" w:rsidP="00FC2BC7">
            <w:pPr>
              <w:pStyle w:val="Akapitzlist"/>
              <w:numPr>
                <w:ilvl w:val="1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Szczegółowe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terapii</w:t>
            </w:r>
          </w:p>
          <w:p w14:paraId="219BC6F9" w14:textId="77777777" w:rsidR="00FD040F" w:rsidRPr="003429B7" w:rsidRDefault="00FD040F" w:rsidP="00FC2BC7">
            <w:pPr>
              <w:pStyle w:val="Akapitzlist"/>
              <w:numPr>
                <w:ilvl w:val="2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aksytynibem</w:t>
            </w:r>
          </w:p>
          <w:p w14:paraId="702CF9DF" w14:textId="1EE6FB56" w:rsidR="00FD040F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dokumentowane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niepowodzenie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D9E"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D9E" w:rsidRPr="003429B7">
              <w:rPr>
                <w:rFonts w:ascii="Times New Roman" w:hAnsi="Times New Roman"/>
                <w:sz w:val="20"/>
                <w:szCs w:val="20"/>
              </w:rPr>
              <w:t>nerki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zastosowaniem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040F" w:rsidRPr="003429B7">
              <w:rPr>
                <w:rFonts w:ascii="Times New Roman" w:hAnsi="Times New Roman"/>
                <w:sz w:val="20"/>
                <w:szCs w:val="20"/>
              </w:rPr>
              <w:t>wielokinazowych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inhibitorów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D9E" w:rsidRPr="003429B7">
              <w:rPr>
                <w:rFonts w:ascii="Times New Roman" w:hAnsi="Times New Roman"/>
                <w:sz w:val="20"/>
                <w:szCs w:val="20"/>
              </w:rPr>
              <w:t>działaniu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antyangiogennym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inhibitorów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immunologicznego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(o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anty-PD-1/PD-L1,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anty-CTLA4)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jako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jedyne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poprzedzające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wcześniejszej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immunoterapii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wykorzystaniem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cytokin;</w:t>
            </w:r>
          </w:p>
          <w:p w14:paraId="1DA6E2C4" w14:textId="0D8A4288" w:rsidR="00FD040F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040F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aksytynibem</w:t>
            </w:r>
            <w:r w:rsidR="00FC2BC7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14:paraId="721417E8" w14:textId="4F845C04" w:rsidR="005A2E43" w:rsidRPr="003429B7" w:rsidRDefault="00511300" w:rsidP="00FC2BC7">
            <w:pPr>
              <w:numPr>
                <w:ilvl w:val="2"/>
                <w:numId w:val="45"/>
              </w:num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A2E43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kaboza</w:t>
            </w:r>
            <w:r w:rsidR="00FD0A45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="005A2E43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tynib</w:t>
            </w:r>
            <w:r w:rsidR="00522E8D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</w:p>
          <w:p w14:paraId="07E61346" w14:textId="47B49877" w:rsidR="00522E8D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dokumentowane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niepowodzenie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3F3"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3F3" w:rsidRPr="003429B7">
              <w:rPr>
                <w:rFonts w:ascii="Times New Roman" w:hAnsi="Times New Roman"/>
                <w:sz w:val="20"/>
                <w:szCs w:val="20"/>
              </w:rPr>
              <w:t>nerki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zastosowaniem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7924" w:rsidRPr="003429B7">
              <w:rPr>
                <w:rFonts w:ascii="Times New Roman" w:hAnsi="Times New Roman"/>
                <w:sz w:val="20"/>
                <w:szCs w:val="20"/>
              </w:rPr>
              <w:t>wielokinazowych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inhibitorów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działaniu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antyangiogennym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inhibitorów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immunologicznego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(o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anty-PD-1/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PD-L1,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anty-CTLA4)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jako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jedyne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poprzedzające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wcześniejszej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immunoterapii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wykorzystaniem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cytokin;</w:t>
            </w:r>
          </w:p>
          <w:p w14:paraId="1D374EB3" w14:textId="61A4D860" w:rsidR="00EF21AF" w:rsidRPr="003429B7" w:rsidRDefault="00D01A1B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924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kabozantynibem</w:t>
            </w:r>
            <w:r w:rsidR="00FC2BC7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14:paraId="3816822E" w14:textId="77777777" w:rsidR="00580F5B" w:rsidRPr="003429B7" w:rsidRDefault="00580F5B" w:rsidP="00FC2BC7">
            <w:pPr>
              <w:pStyle w:val="Akapitzlist"/>
              <w:numPr>
                <w:ilvl w:val="2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</w:t>
            </w:r>
            <w:r w:rsidR="006C1A28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</w:t>
            </w: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olumab</w:t>
            </w:r>
            <w:r w:rsidR="00522E8D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</w:p>
          <w:p w14:paraId="528CEC43" w14:textId="467117DD" w:rsidR="00522E8D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dokumentowane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niepowodzenie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3F3"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3F3" w:rsidRPr="003429B7">
              <w:rPr>
                <w:rFonts w:ascii="Times New Roman" w:hAnsi="Times New Roman"/>
                <w:sz w:val="20"/>
                <w:szCs w:val="20"/>
              </w:rPr>
              <w:t>nerki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A28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zastosowaniem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17957" w:rsidRPr="003429B7">
              <w:rPr>
                <w:rFonts w:ascii="Times New Roman" w:hAnsi="Times New Roman"/>
                <w:sz w:val="20"/>
                <w:szCs w:val="20"/>
              </w:rPr>
              <w:t>wielokinazowych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A28" w:rsidRPr="003429B7">
              <w:rPr>
                <w:rFonts w:ascii="Times New Roman" w:hAnsi="Times New Roman"/>
                <w:sz w:val="20"/>
                <w:szCs w:val="20"/>
              </w:rPr>
              <w:t>inhibitorów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działaniu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112" w:rsidRPr="003429B7">
              <w:rPr>
                <w:rFonts w:ascii="Times New Roman" w:hAnsi="Times New Roman"/>
                <w:sz w:val="20"/>
                <w:szCs w:val="20"/>
              </w:rPr>
              <w:t>antyangiogennym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3B4D33" w14:textId="1745F752" w:rsidR="00B367DD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b</w:t>
            </w:r>
            <w:r w:rsidR="00CB2555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55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2555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1AF"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1AF" w:rsidRPr="003429B7">
              <w:rPr>
                <w:rFonts w:ascii="Times New Roman" w:hAnsi="Times New Roman"/>
                <w:sz w:val="20"/>
                <w:szCs w:val="20"/>
              </w:rPr>
              <w:t>nerki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inhibitorami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immunologicznego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(o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anty-PD-1/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PD-L1,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C32" w:rsidRPr="003429B7">
              <w:rPr>
                <w:rFonts w:ascii="Times New Roman" w:hAnsi="Times New Roman"/>
                <w:sz w:val="20"/>
                <w:szCs w:val="20"/>
              </w:rPr>
              <w:t>anty-CTLA4)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82A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82A"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18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18" w:rsidRPr="003429B7">
              <w:rPr>
                <w:rFonts w:ascii="Times New Roman" w:hAnsi="Times New Roman"/>
                <w:sz w:val="20"/>
                <w:szCs w:val="20"/>
              </w:rPr>
              <w:t>adjuwantowego;</w:t>
            </w:r>
          </w:p>
          <w:p w14:paraId="0E82134D" w14:textId="03006697" w:rsidR="00522E8D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aktywnych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autoimmunologicznych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wyłączeniem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B99" w:rsidRPr="003429B7">
              <w:rPr>
                <w:rFonts w:ascii="Times New Roman" w:hAnsi="Times New Roman"/>
                <w:sz w:val="20"/>
                <w:szCs w:val="20"/>
              </w:rPr>
              <w:t>zespołu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B99" w:rsidRPr="003429B7">
              <w:rPr>
                <w:rFonts w:ascii="Times New Roman" w:hAnsi="Times New Roman"/>
                <w:sz w:val="20"/>
                <w:szCs w:val="20"/>
              </w:rPr>
              <w:t>Sjögrena,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bielactwa,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cukrzycy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typu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niedoczynności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tarczycy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(leczonej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suplementacją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hormonalną),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łuszczycy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niewymagającej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systemowego;</w:t>
            </w:r>
          </w:p>
          <w:p w14:paraId="2F2B3755" w14:textId="3D6FBA86" w:rsidR="00522E8D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iestosowanie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systemowe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steroidowych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(w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dawce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przekraczającej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10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mg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prednizonu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dobę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równoważnej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dawki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innego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leku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steroidowego)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immunosupresyjnych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ciągu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ostatnich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14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przed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rozpoczęciem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(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steroidy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wziewne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są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F5B" w:rsidRPr="003429B7">
              <w:rPr>
                <w:rFonts w:ascii="Times New Roman" w:hAnsi="Times New Roman"/>
                <w:sz w:val="20"/>
                <w:szCs w:val="20"/>
              </w:rPr>
              <w:t>dozwolone);</w:t>
            </w:r>
          </w:p>
          <w:p w14:paraId="146B5693" w14:textId="3E458B3E" w:rsidR="00BD0634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nadwrażliwości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przeciwciała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monoklonalne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wywiadzie</w:t>
            </w:r>
            <w:r w:rsidR="00522E8D"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E503E4" w14:textId="77777777" w:rsidR="00C161F0" w:rsidRPr="003429B7" w:rsidRDefault="00C161F0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D32E67" w14:textId="7EF43A62" w:rsidR="00580F5B" w:rsidRPr="003429B7" w:rsidRDefault="00580F5B" w:rsidP="00FC2BC7">
            <w:pPr>
              <w:pStyle w:val="Akapitzlist"/>
              <w:numPr>
                <w:ilvl w:val="0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Określenie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czasu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programie</w:t>
            </w:r>
          </w:p>
          <w:p w14:paraId="10A7E08A" w14:textId="0A3C7424" w:rsidR="00580F5B" w:rsidRPr="003429B7" w:rsidRDefault="00580F5B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trwa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czasu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wyłączenia.</w:t>
            </w:r>
          </w:p>
          <w:p w14:paraId="135DCDAD" w14:textId="77777777" w:rsidR="00C04C46" w:rsidRPr="003429B7" w:rsidRDefault="00C04C46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A81A87" w14:textId="0EF5E94D" w:rsidR="00580F5B" w:rsidRPr="003429B7" w:rsidRDefault="00580F5B" w:rsidP="00FC2BC7">
            <w:pPr>
              <w:pStyle w:val="Akapitzlist"/>
              <w:numPr>
                <w:ilvl w:val="0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wyłączenia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04F64FAA" w14:textId="4C4D4C52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udokumentowana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progresja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RECIST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sz w:val="20"/>
                <w:szCs w:val="20"/>
              </w:rPr>
              <w:t>niwolumabu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potwierdzenia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kolejnym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upływie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4-8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tygodni);</w:t>
            </w:r>
          </w:p>
          <w:p w14:paraId="785AE57A" w14:textId="1B65F7EC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oligoprogresji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(progresja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więcej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5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ognisk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więcej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narządach,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nerwowym),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dopuszcza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kontynuację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warunkiem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zastosowania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radykalnego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miejscowego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(chirurgia,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radioterapia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stereotaktyczna),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odnosi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korzyści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utrzymuje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odpowiedź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stabilizacja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pozostałych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zmian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chorobowych;</w:t>
            </w:r>
          </w:p>
          <w:p w14:paraId="5222666A" w14:textId="1D8136A2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nadwrażliwości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którąkolwiek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czynną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pomocniczą;</w:t>
            </w:r>
          </w:p>
          <w:p w14:paraId="0CBFDC55" w14:textId="7E1CBC0F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ciąża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okres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karmieni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37746AF7" w14:textId="58CC7609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zagrażającej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życiu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toksyczności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toksyczności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stopnia,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nawraca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pomimo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zastosowania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adekwatnego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postępowania,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zasadami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zawartymi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zaleceniach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Towarzystw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Onkologicznych;</w:t>
            </w:r>
          </w:p>
          <w:p w14:paraId="08386784" w14:textId="7C5AC21F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utrzymujące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pogorszenie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życia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uniemożliwiające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kontynuację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76E7E800" w14:textId="117A888B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uniemożliwiają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04E05F06" w14:textId="6DFB1DBD" w:rsidR="00EF21AF" w:rsidRPr="003429B7" w:rsidRDefault="00EF21AF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współpracy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nieprzestrzeganie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zaleceń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lekarskich,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zwłaszcza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okresowych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oceniających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skuteczność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strony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świadczeniobiorcy.</w:t>
            </w:r>
          </w:p>
          <w:p w14:paraId="21166698" w14:textId="77777777" w:rsidR="00BF3C83" w:rsidRPr="003429B7" w:rsidRDefault="00BF3C83" w:rsidP="00FC2BC7">
            <w:pPr>
              <w:pStyle w:val="Akapitzlist"/>
              <w:spacing w:after="60" w:line="276" w:lineRule="auto"/>
              <w:ind w:left="52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6A992D" w14:textId="7977A5D3" w:rsidR="00BF3C83" w:rsidRPr="003429B7" w:rsidRDefault="00BF3C83" w:rsidP="00FC2BC7">
            <w:pPr>
              <w:pStyle w:val="Akapitzlist"/>
              <w:numPr>
                <w:ilvl w:val="0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Kontynuacja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pacjentów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zakończeniu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finansowania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niestandardowej</w:t>
            </w:r>
          </w:p>
          <w:p w14:paraId="5B8349E2" w14:textId="4127D297" w:rsidR="00522E8D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kwietnia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2018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było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finansowane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tego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niestandardowej;</w:t>
            </w:r>
          </w:p>
          <w:p w14:paraId="56B64ABA" w14:textId="7834BC29" w:rsidR="00522E8D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k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walifikacja,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dotyczy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tą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samą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substancją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czynną,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była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finansowana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niestandardowej;</w:t>
            </w:r>
          </w:p>
          <w:p w14:paraId="2A5DA36E" w14:textId="3B07DEE9" w:rsidR="00522E8D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p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spełniać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innych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wymaganych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włączenia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programu;</w:t>
            </w:r>
          </w:p>
          <w:p w14:paraId="65536EFA" w14:textId="61C960B6" w:rsidR="006C5A95" w:rsidRPr="003429B7" w:rsidRDefault="00316C2A" w:rsidP="00FC2BC7">
            <w:pPr>
              <w:pStyle w:val="Akapitzlist"/>
              <w:numPr>
                <w:ilvl w:val="3"/>
                <w:numId w:val="4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kontynuują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momentu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zakończeniu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danym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lekiem.</w:t>
            </w:r>
          </w:p>
          <w:p w14:paraId="4CD5599E" w14:textId="77777777" w:rsidR="006C5A95" w:rsidRPr="003429B7" w:rsidRDefault="006C5A95" w:rsidP="00FC2BC7">
            <w:pPr>
              <w:pStyle w:val="Akapitzlist"/>
              <w:spacing w:after="60" w:line="276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DBD259" w14:textId="355B46D7" w:rsidR="006C5A95" w:rsidRPr="003429B7" w:rsidRDefault="006C5A95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Ponadto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również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substancjami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czynnymi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finansowanymi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sposobu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finansowania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wyjątkiem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leków,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jeśli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dotyczyły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drugiej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warunkiem,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spełniali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lekowego.</w:t>
            </w:r>
          </w:p>
          <w:p w14:paraId="1F2172E8" w14:textId="77777777" w:rsidR="00316C2A" w:rsidRPr="003429B7" w:rsidRDefault="00316C2A" w:rsidP="00FC2BC7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14:paraId="35EFB35A" w14:textId="2D79040F" w:rsidR="008A33F3" w:rsidRPr="003429B7" w:rsidRDefault="008A33F3" w:rsidP="00FC2BC7">
            <w:pPr>
              <w:pStyle w:val="Akapitzlist"/>
              <w:numPr>
                <w:ilvl w:val="0"/>
                <w:numId w:val="46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Dawkowanie</w:t>
            </w:r>
          </w:p>
          <w:p w14:paraId="47C04C4D" w14:textId="4304747A" w:rsidR="008A33F3" w:rsidRPr="003429B7" w:rsidRDefault="008A33F3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Sposób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podawania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ewentualne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czasowe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wstrzymania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Charakterystykami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Leczniczego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</w:t>
            </w:r>
            <w:r w:rsidR="00362E4A" w:rsidRPr="003429B7">
              <w:rPr>
                <w:rFonts w:ascii="Times New Roman" w:hAnsi="Times New Roman"/>
                <w:sz w:val="20"/>
                <w:szCs w:val="20"/>
              </w:rPr>
              <w:t>dalej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przyjętą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praktyką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kliniczną.</w:t>
            </w:r>
          </w:p>
          <w:p w14:paraId="6141E833" w14:textId="3660413C" w:rsidR="00327EBC" w:rsidRPr="003429B7" w:rsidRDefault="008A33F3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Dopuszczalne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zmniejszenie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dawek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ChPL.</w:t>
            </w:r>
          </w:p>
        </w:tc>
        <w:tc>
          <w:tcPr>
            <w:tcW w:w="1824" w:type="pct"/>
            <w:shd w:val="clear" w:color="auto" w:fill="auto"/>
          </w:tcPr>
          <w:p w14:paraId="3875D607" w14:textId="49D475EE" w:rsidR="00E03D44" w:rsidRPr="003429B7" w:rsidRDefault="00E03D44" w:rsidP="00FC2BC7">
            <w:pPr>
              <w:pStyle w:val="Akapitzlist"/>
              <w:numPr>
                <w:ilvl w:val="0"/>
                <w:numId w:val="47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Badania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przy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aksytynibem,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kabozantynibem,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niwolumabem</w:t>
            </w:r>
          </w:p>
          <w:p w14:paraId="37546542" w14:textId="166B4800" w:rsidR="00D37437" w:rsidRPr="003429B7" w:rsidRDefault="00D37437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histopatologiczne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nerkowokomórkowego;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EF91AB" w14:textId="36A98E3F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1EB42371" w14:textId="6F38F3F0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kreatyniny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C0631D" w14:textId="4CE2E009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A7512A" w14:textId="5CA15BC4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alaninowej;</w:t>
            </w:r>
          </w:p>
          <w:p w14:paraId="37E17507" w14:textId="4626C6D7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asparaginianowej;</w:t>
            </w:r>
          </w:p>
          <w:p w14:paraId="5F534CEE" w14:textId="3DBE01A4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dehydrogenazy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mleczanowej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(LDH);</w:t>
            </w:r>
          </w:p>
          <w:p w14:paraId="19BB39EE" w14:textId="09705929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TSH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fT4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3694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proofErr w:type="spellEnd"/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niwolumabu</w:t>
            </w:r>
            <w:proofErr w:type="spellEnd"/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AA0F6A" w14:textId="3E63D827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skorygowanego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wapnia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surowicy;</w:t>
            </w:r>
          </w:p>
          <w:p w14:paraId="1D1E38F1" w14:textId="4E47DD6D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moczu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7B2A74" w14:textId="1B64DCE0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fosfatazy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alkalicznej;</w:t>
            </w:r>
          </w:p>
          <w:p w14:paraId="5544CA4B" w14:textId="5017B5E2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glukozy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krwi;</w:t>
            </w:r>
          </w:p>
          <w:p w14:paraId="4B117497" w14:textId="458CBB8D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laboratoryjne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klinicznych;</w:t>
            </w:r>
          </w:p>
          <w:p w14:paraId="77B29A6C" w14:textId="0FF69F4D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test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ciążowy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kobiet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wieku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rozrodczym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(jeśli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klinicznie);</w:t>
            </w:r>
          </w:p>
          <w:p w14:paraId="19DB0BB6" w14:textId="497BA7E3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elektrokardiogram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(EKG);</w:t>
            </w:r>
          </w:p>
          <w:p w14:paraId="035CFCF1" w14:textId="29FB0CE2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pomiar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ciśnienia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tętniczego;</w:t>
            </w:r>
          </w:p>
          <w:p w14:paraId="21606964" w14:textId="63DCA36D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jamy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brzusznej;</w:t>
            </w:r>
          </w:p>
          <w:p w14:paraId="0AB7F1E1" w14:textId="4B0A1CC0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RTG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przeprowadzenia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pomiaru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zmian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chorobowych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leczenie;</w:t>
            </w:r>
          </w:p>
          <w:p w14:paraId="4DC70254" w14:textId="69301B95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mózgu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podejrzeniem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(tj.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strony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wcześniejsz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miejscowym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przerzutów);</w:t>
            </w:r>
          </w:p>
          <w:p w14:paraId="66B13631" w14:textId="463485A9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3778E24C" w14:textId="4AF0B37D" w:rsidR="004656A6" w:rsidRPr="003429B7" w:rsidRDefault="004656A6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Wstępne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umożliwić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późniejszą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obiektywną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RECIST.</w:t>
            </w:r>
          </w:p>
          <w:p w14:paraId="1B394547" w14:textId="77777777" w:rsidR="006E2C7C" w:rsidRPr="003429B7" w:rsidRDefault="006E2C7C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236498" w14:textId="3742C4D0" w:rsidR="00E03D44" w:rsidRPr="003429B7" w:rsidRDefault="00E03D44" w:rsidP="00FC2BC7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bezpieczeństwa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  <w:p w14:paraId="72A2ECF2" w14:textId="0932C021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6F68EE95" w14:textId="517FBB6C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kreatyniny;</w:t>
            </w:r>
          </w:p>
          <w:p w14:paraId="2795AEE9" w14:textId="7CD9D7BF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bilirubiny;</w:t>
            </w:r>
          </w:p>
          <w:p w14:paraId="3463DFF6" w14:textId="56D1FEDD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alaninowej;</w:t>
            </w:r>
          </w:p>
          <w:p w14:paraId="7693A67F" w14:textId="4464D1F9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asparaginianowej;</w:t>
            </w:r>
          </w:p>
          <w:p w14:paraId="2C7F1852" w14:textId="1AA263D2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moczu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D4C12E" w14:textId="17A3316C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fT4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TSH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43694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proofErr w:type="spellEnd"/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</w:t>
            </w:r>
            <w:r w:rsidR="00B14C8E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proofErr w:type="spellEnd"/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3CED0" w14:textId="4E828FAF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pomiar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ciśnienia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tętniczego;</w:t>
            </w:r>
          </w:p>
          <w:p w14:paraId="4821D7E1" w14:textId="755C08D5" w:rsidR="004656A6" w:rsidRPr="003429B7" w:rsidRDefault="004656A6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7EF134D1" w14:textId="6514793F" w:rsidR="00743694" w:rsidRPr="003429B7" w:rsidRDefault="00E03D4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4-8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694" w:rsidRPr="003429B7">
              <w:rPr>
                <w:rFonts w:ascii="Times New Roman" w:hAnsi="Times New Roman"/>
                <w:sz w:val="20"/>
                <w:szCs w:val="20"/>
              </w:rPr>
              <w:t>tygodni.</w:t>
            </w:r>
          </w:p>
          <w:p w14:paraId="7D1FDB72" w14:textId="0BBB2BE1" w:rsidR="00743694" w:rsidRPr="003429B7" w:rsidRDefault="0074369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monitorujące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częściej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0940DB93" w14:textId="77777777" w:rsidR="00743694" w:rsidRPr="003429B7" w:rsidRDefault="0074369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67A99C" w14:textId="1BC3C2C4" w:rsidR="00E03D44" w:rsidRPr="003429B7" w:rsidRDefault="00E03D44" w:rsidP="00FC2BC7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skuteczności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7E2B4B7" w14:textId="29AD9D60" w:rsidR="00E03D44" w:rsidRPr="003429B7" w:rsidRDefault="000A75FF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MR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odpowiedniego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obszaru;</w:t>
            </w:r>
          </w:p>
          <w:p w14:paraId="5F3BB1D0" w14:textId="44E787D5" w:rsidR="00E03D44" w:rsidRPr="003429B7" w:rsidRDefault="000A75FF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RTG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jeżeli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KT;</w:t>
            </w:r>
          </w:p>
          <w:p w14:paraId="10215088" w14:textId="7497CF2A" w:rsidR="00E03D44" w:rsidRPr="003429B7" w:rsidRDefault="000A75FF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D44"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691B2E52" w14:textId="77777777" w:rsidR="002C2290" w:rsidRPr="003429B7" w:rsidRDefault="002C229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8C7D48" w14:textId="78CA9F41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się:</w:t>
            </w:r>
          </w:p>
          <w:p w14:paraId="53AEF937" w14:textId="42032831" w:rsidR="00FF55DE" w:rsidRPr="003429B7" w:rsidRDefault="00FF55DE" w:rsidP="00FC2BC7">
            <w:pPr>
              <w:pStyle w:val="Akapitzlist"/>
              <w:numPr>
                <w:ilvl w:val="3"/>
                <w:numId w:val="4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12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opóźnienia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2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leczeniu);</w:t>
            </w:r>
          </w:p>
          <w:p w14:paraId="7A9B8673" w14:textId="40F90EB0" w:rsidR="00FF55DE" w:rsidRPr="003429B7" w:rsidRDefault="00FF55DE" w:rsidP="00FC2BC7">
            <w:pPr>
              <w:pStyle w:val="Akapitzlist"/>
              <w:numPr>
                <w:ilvl w:val="3"/>
                <w:numId w:val="4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dłużej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lata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6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opóźnienia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leczeniu);</w:t>
            </w:r>
          </w:p>
          <w:p w14:paraId="3B81D0F4" w14:textId="1AB4877D" w:rsidR="00FF55DE" w:rsidRPr="003429B7" w:rsidRDefault="00FF55DE" w:rsidP="00FC2BC7">
            <w:pPr>
              <w:pStyle w:val="Akapitzlist"/>
              <w:numPr>
                <w:ilvl w:val="3"/>
                <w:numId w:val="4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nastąpiło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powodu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udokumentowanej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choroby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zawsze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7E39FF1F" w14:textId="5787AEF5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Wykonane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umożliwić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obiektywną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leczenie.</w:t>
            </w:r>
          </w:p>
          <w:p w14:paraId="11FD4A57" w14:textId="75988EC3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Ocena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powinna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przeprowadzana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RECIST.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19ABAB" w14:textId="224A4BDF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skuteczności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sekcji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powinno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jednakowo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pozostałych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pacjentów.</w:t>
            </w:r>
          </w:p>
          <w:p w14:paraId="7CF134A1" w14:textId="77777777" w:rsidR="00D37437" w:rsidRPr="003429B7" w:rsidRDefault="00D37437" w:rsidP="00FC2BC7">
            <w:pPr>
              <w:pStyle w:val="Akapitzlist"/>
              <w:spacing w:after="60" w:line="276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AA2B01" w14:textId="1035FCFF" w:rsidR="00E03D44" w:rsidRPr="003429B7" w:rsidRDefault="00E03D44" w:rsidP="00FC2BC7">
            <w:pPr>
              <w:pStyle w:val="Akapitzlist"/>
              <w:numPr>
                <w:ilvl w:val="0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C370D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7C40A02C" w14:textId="1ADB59FB" w:rsidR="00A903DA" w:rsidRPr="003429B7" w:rsidRDefault="00A903DA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gromadzenie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medycznej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każdorazowe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żądanie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kontrolerów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Narodowego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Funduszu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Zdrowia;</w:t>
            </w:r>
          </w:p>
          <w:p w14:paraId="564DBDE1" w14:textId="3BCC7795" w:rsidR="00A903DA" w:rsidRPr="003429B7" w:rsidRDefault="00A903DA" w:rsidP="00FC2BC7">
            <w:pPr>
              <w:pStyle w:val="Akapitzlist"/>
              <w:numPr>
                <w:ilvl w:val="3"/>
                <w:numId w:val="4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zawartych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66A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lektronicznym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systemie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programów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lekowych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dostępnym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pomocą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aplikacji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internetowej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udostępnionej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częstotliwością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opisem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zakończenie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7F7A515A" w14:textId="1D59271E" w:rsidR="00A903DA" w:rsidRPr="003429B7" w:rsidRDefault="00A903DA" w:rsidP="00FC2BC7">
            <w:pPr>
              <w:numPr>
                <w:ilvl w:val="3"/>
                <w:numId w:val="47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przekazywanie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sprawozdawczo-rozliczeniowych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(informacje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papierowej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elektronicznej)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wymaganiami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opublikowanymi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NFZ;</w:t>
            </w:r>
          </w:p>
          <w:p w14:paraId="128FEA20" w14:textId="0DA7ADB7" w:rsidR="006E2C7C" w:rsidRPr="003429B7" w:rsidRDefault="00A903DA" w:rsidP="00FC2BC7">
            <w:pPr>
              <w:numPr>
                <w:ilvl w:val="3"/>
                <w:numId w:val="47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sekcji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ust.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wymagane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elektronicznym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systemie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programów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lekowych.</w:t>
            </w:r>
          </w:p>
        </w:tc>
      </w:tr>
      <w:tr w:rsidR="003429B7" w:rsidRPr="003429B7" w14:paraId="18BC417C" w14:textId="77777777" w:rsidTr="00316C2A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3F4FDDF" w14:textId="3449EE1A" w:rsidR="008A4CDA" w:rsidRPr="003429B7" w:rsidRDefault="008A4CDA" w:rsidP="00316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86D4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LINIA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86D4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</w:tc>
      </w:tr>
      <w:tr w:rsidR="00207D60" w:rsidRPr="003429B7" w14:paraId="570F4B26" w14:textId="77777777" w:rsidTr="00260EF2">
        <w:trPr>
          <w:trHeight w:val="20"/>
        </w:trPr>
        <w:tc>
          <w:tcPr>
            <w:tcW w:w="1841" w:type="pct"/>
            <w:shd w:val="clear" w:color="auto" w:fill="auto"/>
          </w:tcPr>
          <w:p w14:paraId="0928F410" w14:textId="1E91627E" w:rsidR="00316C2A" w:rsidRPr="003429B7" w:rsidRDefault="004E45FA" w:rsidP="00FC2BC7">
            <w:pPr>
              <w:pStyle w:val="Akapitzlist"/>
              <w:numPr>
                <w:ilvl w:val="0"/>
                <w:numId w:val="49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0327BE44" w14:textId="377D8FE2" w:rsidR="004E45FA" w:rsidRPr="003429B7" w:rsidRDefault="00316C2A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zostać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spełnione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E11" w:rsidRPr="003429B7">
              <w:rPr>
                <w:rFonts w:ascii="Times New Roman" w:hAnsi="Times New Roman"/>
                <w:sz w:val="20"/>
                <w:szCs w:val="20"/>
              </w:rPr>
              <w:t>(1.1.)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szczegółowe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E11" w:rsidRPr="003429B7">
              <w:rPr>
                <w:rFonts w:ascii="Times New Roman" w:hAnsi="Times New Roman"/>
                <w:sz w:val="20"/>
                <w:szCs w:val="20"/>
              </w:rPr>
              <w:t>(1.2.)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poszczególnych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substancji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czynnych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BAEFE0" w14:textId="77777777" w:rsidR="00316C2A" w:rsidRPr="003429B7" w:rsidRDefault="00316C2A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912E8E" w14:textId="521C30EC" w:rsidR="004E45FA" w:rsidRPr="003429B7" w:rsidRDefault="004E45FA" w:rsidP="00FC2BC7">
            <w:pPr>
              <w:pStyle w:val="Akapitzlist"/>
              <w:numPr>
                <w:ilvl w:val="1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</w:p>
          <w:p w14:paraId="18B3E7B0" w14:textId="245368F0" w:rsidR="00E77632" w:rsidRPr="003429B7" w:rsidRDefault="00316C2A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h</w:t>
            </w:r>
            <w:r w:rsidR="00C53B4D" w:rsidRPr="003429B7">
              <w:rPr>
                <w:rFonts w:ascii="Times New Roman" w:hAnsi="Times New Roman"/>
                <w:sz w:val="20"/>
                <w:szCs w:val="20"/>
              </w:rPr>
              <w:t>istologicznie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B4D" w:rsidRPr="003429B7">
              <w:rPr>
                <w:rFonts w:ascii="Times New Roman" w:hAnsi="Times New Roman"/>
                <w:sz w:val="20"/>
                <w:szCs w:val="20"/>
              </w:rPr>
              <w:t>potwierdzone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B4D" w:rsidRPr="003429B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CC0635" w14:textId="086F8212" w:rsidR="00E77632" w:rsidRPr="003429B7" w:rsidRDefault="00C53B4D" w:rsidP="00FC2BC7">
            <w:pPr>
              <w:pStyle w:val="Akapitzlist"/>
              <w:numPr>
                <w:ilvl w:val="4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809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809" w:rsidRPr="003429B7">
              <w:rPr>
                <w:rFonts w:ascii="Times New Roman" w:hAnsi="Times New Roman"/>
                <w:sz w:val="20"/>
                <w:szCs w:val="20"/>
              </w:rPr>
              <w:t>wyłączeniem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809"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809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809" w:rsidRPr="003429B7">
              <w:rPr>
                <w:rFonts w:ascii="Times New Roman" w:hAnsi="Times New Roman"/>
                <w:sz w:val="20"/>
                <w:szCs w:val="20"/>
              </w:rPr>
              <w:t>kanalików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809" w:rsidRPr="003429B7">
              <w:rPr>
                <w:rFonts w:ascii="Times New Roman" w:hAnsi="Times New Roman"/>
                <w:sz w:val="20"/>
                <w:szCs w:val="20"/>
              </w:rPr>
              <w:t>zbiorczych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616ECBB" w14:textId="29EEA404" w:rsidR="00C53B4D" w:rsidRPr="003429B7" w:rsidRDefault="00164670" w:rsidP="00FC2BC7">
            <w:pPr>
              <w:pStyle w:val="Akapitzlist"/>
              <w:numPr>
                <w:ilvl w:val="4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komponentem raka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jasnokomórkowego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sarkomatyczn</w:t>
            </w:r>
            <w:r w:rsidR="00400BA7" w:rsidRPr="003429B7">
              <w:rPr>
                <w:rFonts w:ascii="Times New Roman" w:hAnsi="Times New Roman"/>
                <w:sz w:val="20"/>
                <w:szCs w:val="20"/>
              </w:rPr>
              <w:t>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niwolumabu</w:t>
            </w:r>
            <w:proofErr w:type="spellEnd"/>
            <w:r w:rsidR="00C53B4D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692BB0" w14:textId="104F35DE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nowotwór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stadium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zaawansowanym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radykalnego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miejscowego;</w:t>
            </w:r>
          </w:p>
          <w:p w14:paraId="65A39FB7" w14:textId="5667062F" w:rsidR="00B367DD" w:rsidRPr="003429B7" w:rsidRDefault="00B367DD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stan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skali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55DE" w:rsidRPr="003429B7">
              <w:rPr>
                <w:rFonts w:ascii="Times New Roman" w:hAnsi="Times New Roman"/>
                <w:sz w:val="20"/>
                <w:szCs w:val="20"/>
              </w:rPr>
              <w:t>Karnofsky'ego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70-100;</w:t>
            </w:r>
          </w:p>
          <w:p w14:paraId="48C96F70" w14:textId="69E6CED2" w:rsidR="00B367DD" w:rsidRPr="003429B7" w:rsidRDefault="00B367DD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ukończony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18.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życia;</w:t>
            </w:r>
          </w:p>
          <w:p w14:paraId="77BDF878" w14:textId="23E4C858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uprzednie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usunięcie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guza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pierwotnego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nefrektomii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potwierdzone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udokumentowanej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konsylium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sz w:val="20"/>
                <w:szCs w:val="20"/>
              </w:rPr>
              <w:t>multidyscyplinarnego</w:t>
            </w:r>
            <w:proofErr w:type="spellEnd"/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F20542" w14:textId="5E097C36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zmiany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obiektywnej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(wg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wersji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E0" w:rsidRPr="003429B7">
              <w:rPr>
                <w:rFonts w:ascii="Times New Roman" w:hAnsi="Times New Roman"/>
                <w:sz w:val="20"/>
                <w:szCs w:val="20"/>
              </w:rPr>
              <w:t>RECIST)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8C0A3F2" w14:textId="29AA0CE9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(dopuszczalne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wcześniejsze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usunięcie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8E9" w:rsidRPr="003429B7">
              <w:rPr>
                <w:rFonts w:ascii="Times New Roman" w:hAnsi="Times New Roman"/>
                <w:sz w:val="20"/>
                <w:szCs w:val="20"/>
              </w:rPr>
              <w:t>stereotaktyczna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radioterapia,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utrzymuje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bezobjawowy);</w:t>
            </w:r>
          </w:p>
          <w:p w14:paraId="715E5520" w14:textId="661FA40E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nowotworów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kwalifikacja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uwzględniać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rokowanie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związane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współistniejącym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nowotworem;</w:t>
            </w:r>
          </w:p>
          <w:p w14:paraId="4AF4A123" w14:textId="0BE0D1C7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niepożądanych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związanych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uprzednio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stosowaną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przeciwnowotworową;</w:t>
            </w:r>
          </w:p>
          <w:p w14:paraId="36CF1C41" w14:textId="610CF44B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schorzeń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współistniejących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stanowiących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przeciwskazanie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oparciu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ChPL;</w:t>
            </w:r>
          </w:p>
          <w:p w14:paraId="427BC600" w14:textId="0F4CEC31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adekwatna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wydolność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narządowa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określona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laboratoryjnych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zapisami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ChPL;</w:t>
            </w:r>
          </w:p>
          <w:p w14:paraId="2167C66B" w14:textId="1063B329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wykluczenie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ciąży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okresu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karmienia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2533B73D" w14:textId="44608698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zgoda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zapobieganie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ciąży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leków.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03D52" w14:textId="622CC401" w:rsidR="008B00F8" w:rsidRPr="003429B7" w:rsidRDefault="008B00F8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306F21" w14:textId="344C678F" w:rsidR="00164670" w:rsidRPr="003429B7" w:rsidRDefault="00164670" w:rsidP="00FC2BC7">
            <w:pPr>
              <w:pStyle w:val="Akapitzlist"/>
              <w:numPr>
                <w:ilvl w:val="1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Szczegółowe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  <w:p w14:paraId="4E2417DC" w14:textId="5E5BDF1D" w:rsidR="004E45FA" w:rsidRPr="003429B7" w:rsidRDefault="004E45FA" w:rsidP="00FC2BC7">
            <w:pPr>
              <w:numPr>
                <w:ilvl w:val="2"/>
                <w:numId w:val="49"/>
              </w:num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kabozantynibem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9B428B7" w14:textId="268DCD7C" w:rsidR="0064175D" w:rsidRPr="003429B7" w:rsidRDefault="00381493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udokumentowane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niepowodzenie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systemowego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zastosowaniem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sz w:val="20"/>
                <w:szCs w:val="20"/>
              </w:rPr>
              <w:t>wielokinazowych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inhibitorów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działaniu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antyangiogennym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1.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(możliwa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wcześniejsza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immuno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terapia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wykorzystaniem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0F8" w:rsidRPr="003429B7">
              <w:rPr>
                <w:rFonts w:ascii="Times New Roman" w:hAnsi="Times New Roman"/>
                <w:sz w:val="20"/>
                <w:szCs w:val="20"/>
              </w:rPr>
              <w:t>cytokin)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niwolumabem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2.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linii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5246E679" w14:textId="441953C6" w:rsidR="0064175D" w:rsidRPr="003429B7" w:rsidRDefault="00660A63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FA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kabozantynibem</w:t>
            </w:r>
            <w:r w:rsidR="00FC2BC7"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;</w:t>
            </w:r>
          </w:p>
          <w:p w14:paraId="05049F28" w14:textId="77777777" w:rsidR="00E70F59" w:rsidRPr="003429B7" w:rsidRDefault="00164670" w:rsidP="00FC2BC7">
            <w:pPr>
              <w:numPr>
                <w:ilvl w:val="2"/>
                <w:numId w:val="49"/>
              </w:numPr>
              <w:spacing w:after="6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niwolumabem</w:t>
            </w:r>
          </w:p>
          <w:p w14:paraId="1D5A63ED" w14:textId="453184EB" w:rsidR="0064175D" w:rsidRPr="003429B7" w:rsidRDefault="00660A63" w:rsidP="00FC2BC7">
            <w:pPr>
              <w:numPr>
                <w:ilvl w:val="3"/>
                <w:numId w:val="49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dokumentowane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niepowodzenie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dwóch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linii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systemowego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zastosowaniem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55D1D" w:rsidRPr="003429B7">
              <w:rPr>
                <w:rFonts w:ascii="Times New Roman" w:hAnsi="Times New Roman"/>
                <w:sz w:val="20"/>
                <w:szCs w:val="20"/>
              </w:rPr>
              <w:t>wielokinazowych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inhibitorów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działaniu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D1D" w:rsidRPr="003429B7">
              <w:rPr>
                <w:rFonts w:ascii="Times New Roman" w:hAnsi="Times New Roman"/>
                <w:sz w:val="20"/>
                <w:szCs w:val="20"/>
              </w:rPr>
              <w:t>antyangiogennym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(możliwa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wcześniejsza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immunoterapia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wykorzystaniem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cytokin)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B83CE3" w14:textId="32D0831D" w:rsidR="0064175D" w:rsidRPr="003429B7" w:rsidRDefault="00660A63" w:rsidP="00FC2BC7">
            <w:pPr>
              <w:numPr>
                <w:ilvl w:val="3"/>
                <w:numId w:val="49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wcześniejszego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3F3"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3F3" w:rsidRPr="003429B7">
              <w:rPr>
                <w:rFonts w:ascii="Times New Roman" w:hAnsi="Times New Roman"/>
                <w:sz w:val="20"/>
                <w:szCs w:val="20"/>
              </w:rPr>
              <w:t>nerki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inhibitorami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immunologicznego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(o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anty-PD-1/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PD-L1,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A81" w:rsidRPr="003429B7">
              <w:rPr>
                <w:rFonts w:ascii="Times New Roman" w:hAnsi="Times New Roman"/>
                <w:sz w:val="20"/>
                <w:szCs w:val="20"/>
              </w:rPr>
              <w:t>anty-CTLA4</w:t>
            </w:r>
            <w:r w:rsidR="00D30DDB" w:rsidRPr="003429B7">
              <w:rPr>
                <w:rFonts w:ascii="Times New Roman" w:hAnsi="Times New Roman"/>
                <w:sz w:val="20"/>
                <w:szCs w:val="20"/>
              </w:rPr>
              <w:t>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82A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82A"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1418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82A" w:rsidRPr="003429B7">
              <w:rPr>
                <w:rFonts w:ascii="Times New Roman" w:hAnsi="Times New Roman"/>
                <w:sz w:val="20"/>
                <w:szCs w:val="20"/>
              </w:rPr>
              <w:t>adjuwantowe</w:t>
            </w:r>
            <w:r w:rsidR="00661418" w:rsidRPr="003429B7">
              <w:rPr>
                <w:rFonts w:ascii="Times New Roman" w:hAnsi="Times New Roman"/>
                <w:sz w:val="20"/>
                <w:szCs w:val="20"/>
              </w:rPr>
              <w:t>go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09A669" w14:textId="6A2CE1B9" w:rsidR="00145415" w:rsidRPr="003429B7" w:rsidRDefault="00660A63" w:rsidP="00FC2BC7">
            <w:pPr>
              <w:numPr>
                <w:ilvl w:val="3"/>
                <w:numId w:val="49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ieobecność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aktywnych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immunologicznych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wyłączeniem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zespołu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Sjögrena,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bielactwa,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cukrzycy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typu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niedoczynności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tarczycy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(leczonej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suplementacją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hormonalną),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łuszczycy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niewymagającej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systemowego</w:t>
            </w:r>
            <w:r w:rsidR="00BD0634"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502931" w14:textId="46F96182" w:rsidR="00145415" w:rsidRPr="003429B7" w:rsidRDefault="00660A63" w:rsidP="00FC2BC7">
            <w:pPr>
              <w:numPr>
                <w:ilvl w:val="3"/>
                <w:numId w:val="49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iestosowanie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systemowych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steroidowych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(w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dawce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przekraczającej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10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mg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prednizonu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dobę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równoważnej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dawki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innego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leku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steroidowego)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immunosupresyjnych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ciągu14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przed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rozpoczęciem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niwolumabem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(</w:t>
            </w:r>
            <w:r w:rsidR="00863602" w:rsidRPr="003429B7">
              <w:rPr>
                <w:rFonts w:ascii="Times New Roman" w:hAnsi="Times New Roman"/>
                <w:sz w:val="20"/>
                <w:szCs w:val="20"/>
              </w:rPr>
              <w:t>kortyko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steroidy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wziewne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są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B30" w:rsidRPr="003429B7">
              <w:rPr>
                <w:rFonts w:ascii="Times New Roman" w:hAnsi="Times New Roman"/>
                <w:sz w:val="20"/>
                <w:szCs w:val="20"/>
              </w:rPr>
              <w:t>dozwolone);</w:t>
            </w:r>
          </w:p>
          <w:p w14:paraId="03968A43" w14:textId="10E901B6" w:rsidR="002D7CF8" w:rsidRPr="003429B7" w:rsidRDefault="00660A63" w:rsidP="00FC2BC7">
            <w:pPr>
              <w:numPr>
                <w:ilvl w:val="3"/>
                <w:numId w:val="49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nadwrażliwości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przeciwciała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monoklonalne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wywiadzie</w:t>
            </w:r>
            <w:r w:rsidR="00164670" w:rsidRPr="003429B7">
              <w:rPr>
                <w:rFonts w:ascii="Times New Roman" w:hAnsi="Times New Roman"/>
                <w:sz w:val="20"/>
                <w:szCs w:val="20"/>
              </w:rPr>
              <w:t>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2E968" w14:textId="77777777" w:rsidR="00164670" w:rsidRPr="003429B7" w:rsidRDefault="00164670" w:rsidP="00FC2BC7">
            <w:pPr>
              <w:spacing w:after="60" w:line="276" w:lineRule="auto"/>
              <w:ind w:left="5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01160B" w14:textId="4738B71E" w:rsidR="00C04C46" w:rsidRPr="003429B7" w:rsidRDefault="00C04C46" w:rsidP="00FC2BC7">
            <w:pPr>
              <w:pStyle w:val="Akapitzlist"/>
              <w:numPr>
                <w:ilvl w:val="0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Określenie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czasu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programie</w:t>
            </w:r>
          </w:p>
          <w:p w14:paraId="27B786FA" w14:textId="447614B4" w:rsidR="00C04C46" w:rsidRPr="003429B7" w:rsidRDefault="00C04C46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trwa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czasu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wyłączenia.</w:t>
            </w:r>
          </w:p>
          <w:p w14:paraId="46C1FCA3" w14:textId="77777777" w:rsidR="00C04C46" w:rsidRPr="003429B7" w:rsidRDefault="00C04C46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05CE90" w14:textId="6CE6A82E" w:rsidR="00C04C46" w:rsidRPr="003429B7" w:rsidRDefault="00C04C46" w:rsidP="00FC2BC7">
            <w:pPr>
              <w:pStyle w:val="Akapitzlist"/>
              <w:numPr>
                <w:ilvl w:val="0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wyłączenia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0452C3A1" w14:textId="633FE4F3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udokumentowana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progresja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RECIST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29B7">
              <w:rPr>
                <w:rFonts w:ascii="Times New Roman" w:hAnsi="Times New Roman"/>
                <w:sz w:val="20"/>
                <w:szCs w:val="20"/>
              </w:rPr>
              <w:t>niwolumabu</w:t>
            </w:r>
            <w:proofErr w:type="spellEnd"/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potwierdzenia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kolejnym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upływie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4-8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tygodni);</w:t>
            </w:r>
          </w:p>
          <w:p w14:paraId="7627A830" w14:textId="44D108AC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oligoprogresji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(progresja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więcej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5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ognisk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więcej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narządach,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nerwowym),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dopuszcza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kontynuację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warunkiem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zastosowania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radykalnego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miejscowego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(chirurgia,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radioterapia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stereotaktyczna),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odnosi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korzyści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utrzymuje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odpowiedź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stabilizacja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pozostałych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zmian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chorobowych;</w:t>
            </w:r>
          </w:p>
          <w:p w14:paraId="6A6C3C2F" w14:textId="625BF4E9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nadwrażliwości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którąkolwiek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czynną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substancję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pomocniczą;</w:t>
            </w:r>
          </w:p>
          <w:p w14:paraId="554DD5ED" w14:textId="544D35B4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ciąża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okres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karmieni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2614D2CB" w14:textId="79DB4BCE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zagrażającej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życiu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toksyczności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toksyczności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niższego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stopnia,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nawraca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pomimo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zastosowania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adekwatnego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postępowania,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zasadami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zawartymi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zaleceniach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Towarzystw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Onkologicznych;</w:t>
            </w:r>
          </w:p>
          <w:p w14:paraId="07E78C97" w14:textId="04A7430F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utrzymujące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istotne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pogorszenie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życia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uniemożliwiające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kontynuację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59094456" w14:textId="15F9CC8F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stanów,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uniemożliwiają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538F7C05" w14:textId="1FB05401" w:rsidR="004656A6" w:rsidRPr="003429B7" w:rsidRDefault="004656A6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brak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współpracy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nieprzestrzeganie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zaleceń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lekarskich,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zwłaszcza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okresowych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oceniających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skuteczność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strony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świadczeniobiorcy.</w:t>
            </w:r>
          </w:p>
          <w:p w14:paraId="1DCBD468" w14:textId="77777777" w:rsidR="006E2C7C" w:rsidRPr="003429B7" w:rsidRDefault="006E2C7C" w:rsidP="00FC2BC7">
            <w:pPr>
              <w:pStyle w:val="Akapitzlist"/>
              <w:spacing w:after="60" w:line="276" w:lineRule="auto"/>
              <w:ind w:left="52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A0690F" w14:textId="5A351527" w:rsidR="00BF3C83" w:rsidRPr="003429B7" w:rsidRDefault="00BF3C83" w:rsidP="00FC2BC7">
            <w:pPr>
              <w:pStyle w:val="Akapitzlist"/>
              <w:numPr>
                <w:ilvl w:val="0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Kontynuacja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pacjentów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zakończeniu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finansowania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niestandardowej</w:t>
            </w:r>
          </w:p>
          <w:p w14:paraId="37EB1EAB" w14:textId="2319F632" w:rsidR="00145415" w:rsidRPr="003429B7" w:rsidRDefault="00094E87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kwietnia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2018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było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finansowane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tego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niestandardowej;</w:t>
            </w:r>
          </w:p>
          <w:p w14:paraId="52046521" w14:textId="2A9E40D2" w:rsidR="00145415" w:rsidRPr="003429B7" w:rsidRDefault="00094E87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k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walifikacja,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dotyczy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tą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samą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substancją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czynną,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była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finansowana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chemioterapii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niestandardowej;</w:t>
            </w:r>
          </w:p>
          <w:p w14:paraId="0DA8891E" w14:textId="3E31D062" w:rsidR="00145415" w:rsidRPr="003429B7" w:rsidRDefault="00094E87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spełniać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innych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wymaganych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włączenia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programu;</w:t>
            </w:r>
          </w:p>
          <w:p w14:paraId="15A10D7B" w14:textId="57B2A7DA" w:rsidR="00BF3C83" w:rsidRPr="003429B7" w:rsidRDefault="00094E87" w:rsidP="00FC2BC7">
            <w:pPr>
              <w:pStyle w:val="Akapitzlist"/>
              <w:numPr>
                <w:ilvl w:val="3"/>
                <w:numId w:val="49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kontynuują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momentu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podjęcia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decyzji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zakończeniu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danym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C83" w:rsidRPr="003429B7">
              <w:rPr>
                <w:rFonts w:ascii="Times New Roman" w:hAnsi="Times New Roman"/>
                <w:sz w:val="20"/>
                <w:szCs w:val="20"/>
              </w:rPr>
              <w:t>lekiem.</w:t>
            </w:r>
          </w:p>
          <w:p w14:paraId="5E8EE965" w14:textId="77777777" w:rsidR="0078277C" w:rsidRPr="003429B7" w:rsidRDefault="0078277C" w:rsidP="00FC2BC7">
            <w:pPr>
              <w:pStyle w:val="Akapitzlist"/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7FDFB2" w14:textId="5CA22470" w:rsidR="00080C13" w:rsidRPr="003429B7" w:rsidRDefault="0078277C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_Hlk139552345"/>
            <w:r w:rsidRPr="003429B7">
              <w:rPr>
                <w:rFonts w:ascii="Times New Roman" w:hAnsi="Times New Roman"/>
                <w:sz w:val="20"/>
                <w:szCs w:val="20"/>
              </w:rPr>
              <w:t>Ponadto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kwalifikowani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również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pacjenci,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substancjami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czynnymi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finansowanymi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ramach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sposobu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finansowania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terapii,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wyjątkiem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sz w:val="20"/>
                <w:szCs w:val="20"/>
              </w:rPr>
              <w:t>leków,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jeśli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dotyczyły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7632" w:rsidRPr="003429B7">
              <w:rPr>
                <w:rFonts w:ascii="Times New Roman" w:hAnsi="Times New Roman"/>
                <w:sz w:val="20"/>
                <w:szCs w:val="20"/>
              </w:rPr>
              <w:t>trzeciej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linii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warunkiem,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spełniali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lekowego</w:t>
            </w:r>
            <w:r w:rsidR="00074A7A" w:rsidRPr="003429B7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5"/>
          <w:p w14:paraId="34A57C4B" w14:textId="045023F3" w:rsidR="008F3DE0" w:rsidRPr="003429B7" w:rsidRDefault="008F3DE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auto"/>
          </w:tcPr>
          <w:p w14:paraId="7F301B91" w14:textId="74399CA2" w:rsidR="008A33F3" w:rsidRPr="003429B7" w:rsidRDefault="008A33F3" w:rsidP="00FC2BC7">
            <w:pPr>
              <w:pStyle w:val="Akapitzlist"/>
              <w:numPr>
                <w:ilvl w:val="0"/>
                <w:numId w:val="50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Dawkowanie</w:t>
            </w:r>
          </w:p>
          <w:p w14:paraId="739E8D2C" w14:textId="72B5BE12" w:rsidR="008A33F3" w:rsidRPr="003429B7" w:rsidRDefault="008A33F3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Sposób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podawania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ewentualne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czasowe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wstrzymania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Charakterystykami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Leczniczego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</w:t>
            </w:r>
            <w:r w:rsidR="00362E4A" w:rsidRPr="003429B7">
              <w:rPr>
                <w:rFonts w:ascii="Times New Roman" w:hAnsi="Times New Roman"/>
                <w:sz w:val="20"/>
                <w:szCs w:val="20"/>
              </w:rPr>
              <w:t>dalej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przyjętą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praktyką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kliniczną.</w:t>
            </w:r>
          </w:p>
          <w:p w14:paraId="4B9E11ED" w14:textId="7CBEA0AC" w:rsidR="00327EBC" w:rsidRPr="003429B7" w:rsidRDefault="008A33F3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Dopuszczalne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zmniejszenie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dawek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leków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ChPL.</w:t>
            </w:r>
          </w:p>
        </w:tc>
        <w:tc>
          <w:tcPr>
            <w:tcW w:w="1824" w:type="pct"/>
            <w:shd w:val="clear" w:color="auto" w:fill="auto"/>
          </w:tcPr>
          <w:p w14:paraId="0A229249" w14:textId="5DD36104" w:rsidR="00F528B8" w:rsidRPr="003429B7" w:rsidRDefault="00F528B8" w:rsidP="00FC2BC7">
            <w:pPr>
              <w:pStyle w:val="Akapitzlist"/>
              <w:numPr>
                <w:ilvl w:val="0"/>
                <w:numId w:val="51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przy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kwalifikacji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7957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kabozantynibem</w:t>
            </w:r>
            <w:r w:rsidR="002520A2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20A2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niwolumabem</w:t>
            </w:r>
            <w:r w:rsidR="00511300" w:rsidRPr="003429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62347DE" w14:textId="0D55BE8F" w:rsidR="00AD045D" w:rsidRPr="003429B7" w:rsidRDefault="00D37437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rozpoznanie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histopatologiczne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raka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nerkowokomórkowego;</w:t>
            </w:r>
          </w:p>
          <w:p w14:paraId="633B3039" w14:textId="36874C3C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70B5F4B0" w14:textId="4BF01B87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</w:t>
            </w:r>
            <w:r w:rsidR="00F32DDE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kreatyniny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78F90E" w14:textId="1E6966CB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F73DF7" w14:textId="406CAE4F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alaninowej;</w:t>
            </w:r>
          </w:p>
          <w:p w14:paraId="5E110931" w14:textId="6DE8753D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asparaginianowej;</w:t>
            </w:r>
          </w:p>
          <w:p w14:paraId="4E9A7C2F" w14:textId="73146632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dehydrogenazy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mleczanowej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(LDH);</w:t>
            </w:r>
          </w:p>
          <w:p w14:paraId="179AF9AF" w14:textId="1627F056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TSH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fT4;</w:t>
            </w:r>
          </w:p>
          <w:p w14:paraId="2F69638D" w14:textId="2FFB64E0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skorygowanego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wapnia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surowicy;</w:t>
            </w:r>
          </w:p>
          <w:p w14:paraId="791CDBCE" w14:textId="4291181F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moczu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2967E4" w14:textId="3F31F897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fosfatazy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alkalicznej;</w:t>
            </w:r>
          </w:p>
          <w:p w14:paraId="468391FC" w14:textId="7E343677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glukozy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krwi;</w:t>
            </w:r>
          </w:p>
          <w:p w14:paraId="40844990" w14:textId="6E557650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laboratoryjne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klinicznych;</w:t>
            </w:r>
          </w:p>
          <w:p w14:paraId="2E06EB10" w14:textId="15A4218D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test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ciążowy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kobiet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wieku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rozrodczym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(jeśli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klinicznie);</w:t>
            </w:r>
          </w:p>
          <w:p w14:paraId="5A747ECE" w14:textId="4755187B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elektrokardiogram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(EKG);</w:t>
            </w:r>
          </w:p>
          <w:p w14:paraId="4231954E" w14:textId="1B47827A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pomiar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ciśnienia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tętniczego;</w:t>
            </w:r>
          </w:p>
          <w:p w14:paraId="03399D78" w14:textId="2706E95F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jamy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brzusznej;</w:t>
            </w:r>
          </w:p>
          <w:p w14:paraId="545AA6AF" w14:textId="278D41D0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RTG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przypadkach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przeprowadzenia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pomiaru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zmian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chorobowych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leczenie;</w:t>
            </w:r>
          </w:p>
          <w:p w14:paraId="34B97A38" w14:textId="0E792C2F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mózgu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podejrzeniem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przerzutów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(tj.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objawów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strony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ośrodkowego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układu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osób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wcześniejsz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83D" w:rsidRPr="003429B7">
              <w:rPr>
                <w:rFonts w:ascii="Times New Roman" w:hAnsi="Times New Roman"/>
                <w:sz w:val="20"/>
                <w:szCs w:val="20"/>
              </w:rPr>
              <w:t>miejscowym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przerzutów);</w:t>
            </w:r>
          </w:p>
          <w:p w14:paraId="4A927D60" w14:textId="6EC29E58" w:rsidR="004656A6" w:rsidRPr="003429B7" w:rsidRDefault="004656A6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70E0AD34" w14:textId="228ACD92" w:rsidR="004656A6" w:rsidRPr="003429B7" w:rsidRDefault="004656A6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Wstępne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umożliwić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późniejszą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obiektywną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wg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RECIST.</w:t>
            </w:r>
          </w:p>
          <w:p w14:paraId="07F14648" w14:textId="77777777" w:rsidR="00F528B8" w:rsidRPr="003429B7" w:rsidRDefault="00F528B8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21DA9F" w14:textId="74AA7ACF" w:rsidR="00F528B8" w:rsidRPr="003429B7" w:rsidRDefault="00F528B8" w:rsidP="00FC2BC7">
            <w:pPr>
              <w:pStyle w:val="Akapitzlist"/>
              <w:numPr>
                <w:ilvl w:val="0"/>
                <w:numId w:val="5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bezpieczeństwa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</w:p>
          <w:p w14:paraId="0E1D88C5" w14:textId="5E2E0F3D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rozmazem;</w:t>
            </w:r>
          </w:p>
          <w:p w14:paraId="1E14AD8F" w14:textId="4E4C86B7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</w:t>
            </w:r>
            <w:r w:rsidR="00F32DDE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kreatyniny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DDE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DDE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52FF13" w14:textId="445FEE21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bilirubiny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DDE" w:rsidRPr="003429B7">
              <w:rPr>
                <w:rFonts w:ascii="Times New Roman" w:hAnsi="Times New Roman"/>
                <w:sz w:val="20"/>
                <w:szCs w:val="20"/>
              </w:rPr>
              <w:t>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DDE" w:rsidRPr="003429B7">
              <w:rPr>
                <w:rFonts w:ascii="Times New Roman" w:hAnsi="Times New Roman"/>
                <w:sz w:val="20"/>
                <w:szCs w:val="20"/>
              </w:rPr>
              <w:t>krwi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10313F" w14:textId="19C764EC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alaninowej;</w:t>
            </w:r>
          </w:p>
          <w:p w14:paraId="713E4AAD" w14:textId="290BAF9F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aktywności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aminotransferazy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asparaginianowej;</w:t>
            </w:r>
          </w:p>
          <w:p w14:paraId="7DC3B45F" w14:textId="5B5E24C5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ogólne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moczu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–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dla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i/>
                <w:iCs/>
                <w:sz w:val="20"/>
                <w:szCs w:val="20"/>
              </w:rPr>
              <w:t>kabozantynibu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EBA582" w14:textId="588F94F1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stężenia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fT4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TSH;</w:t>
            </w:r>
          </w:p>
          <w:p w14:paraId="063955F4" w14:textId="7E723EF2" w:rsidR="0049729B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pomiar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ciśnienia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tętniczego;</w:t>
            </w:r>
          </w:p>
          <w:p w14:paraId="51C08114" w14:textId="6A664795" w:rsidR="00743694" w:rsidRPr="003429B7" w:rsidRDefault="0049729B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lastRenderedPageBreak/>
              <w:t>inne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666D28A1" w14:textId="307AD99D" w:rsidR="00743694" w:rsidRPr="003429B7" w:rsidRDefault="0074369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4-8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tygodni.</w:t>
            </w:r>
          </w:p>
          <w:p w14:paraId="4A03F286" w14:textId="6867A5B9" w:rsidR="00743694" w:rsidRPr="003429B7" w:rsidRDefault="0074369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monitorujące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częściej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0C1B4198" w14:textId="77777777" w:rsidR="00743694" w:rsidRPr="003429B7" w:rsidRDefault="00743694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9728B6" w14:textId="0F689464" w:rsidR="00F528B8" w:rsidRPr="003429B7" w:rsidRDefault="00F528B8" w:rsidP="00FC2BC7">
            <w:pPr>
              <w:pStyle w:val="Akapitzlist"/>
              <w:numPr>
                <w:ilvl w:val="0"/>
                <w:numId w:val="5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skuteczności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B01B957" w14:textId="51350E1F" w:rsidR="00F528B8" w:rsidRPr="003429B7" w:rsidRDefault="00375781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MR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odpowiedniego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obszaru;</w:t>
            </w:r>
          </w:p>
          <w:p w14:paraId="4C3015AC" w14:textId="608BB23D" w:rsidR="00F528B8" w:rsidRPr="003429B7" w:rsidRDefault="00511300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781" w:rsidRPr="003429B7">
              <w:rPr>
                <w:rFonts w:ascii="Times New Roman" w:hAnsi="Times New Roman"/>
                <w:sz w:val="20"/>
                <w:szCs w:val="20"/>
              </w:rPr>
              <w:t>b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adanie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RTG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klatki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piersiowej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-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jeżeli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badanie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KT;</w:t>
            </w:r>
          </w:p>
          <w:p w14:paraId="6BBC43DE" w14:textId="60111C43" w:rsidR="00F528B8" w:rsidRPr="003429B7" w:rsidRDefault="00375781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nne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razie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8B8"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30849A6E" w14:textId="77777777" w:rsidR="002C2290" w:rsidRPr="003429B7" w:rsidRDefault="002C2290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7773C4" w14:textId="50EBE37C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się:</w:t>
            </w:r>
          </w:p>
          <w:p w14:paraId="2AA0FBED" w14:textId="2F7A4611" w:rsidR="00FF55DE" w:rsidRPr="003429B7" w:rsidRDefault="00FF55DE" w:rsidP="00FC2BC7">
            <w:pPr>
              <w:pStyle w:val="Akapitzlist"/>
              <w:numPr>
                <w:ilvl w:val="3"/>
                <w:numId w:val="5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12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opóźnienia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2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leczeniu);</w:t>
            </w:r>
          </w:p>
          <w:p w14:paraId="7CED75C8" w14:textId="5A8E0E93" w:rsidR="00FF55DE" w:rsidRPr="003429B7" w:rsidRDefault="00FF55DE" w:rsidP="00FC2BC7">
            <w:pPr>
              <w:pStyle w:val="Akapitzlist"/>
              <w:numPr>
                <w:ilvl w:val="3"/>
                <w:numId w:val="5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dłużej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3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lata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mogą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wykonywane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rzadziej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niż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6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możliwością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opóźnienia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tyg.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przerw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leczeniu);</w:t>
            </w:r>
          </w:p>
          <w:p w14:paraId="3CCC6CD2" w14:textId="5767E017" w:rsidR="00FF55DE" w:rsidRPr="003429B7" w:rsidRDefault="00FF55DE" w:rsidP="00FC2BC7">
            <w:pPr>
              <w:pStyle w:val="Akapitzlist"/>
              <w:numPr>
                <w:ilvl w:val="3"/>
                <w:numId w:val="5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chwili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wyłączenia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ile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nastąpiło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powodu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udokumentowanej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progresji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choroby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zawsze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wystąpienia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wskazań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klinicznych.</w:t>
            </w:r>
          </w:p>
          <w:p w14:paraId="0977952D" w14:textId="6FDF042C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Wykonane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muszą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umożliwić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obiektywną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ocenę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leczenie.</w:t>
            </w:r>
          </w:p>
          <w:p w14:paraId="4BA28D81" w14:textId="5919905D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Ocena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powinna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przeprowadzana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aktualnymi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kryteriami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RECIST.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B6382" w14:textId="1F63E34C" w:rsidR="00FF55DE" w:rsidRPr="003429B7" w:rsidRDefault="00FF55DE" w:rsidP="00FC2BC7">
            <w:p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Monitorowanie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skuteczności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sekcji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powinno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być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prowadzone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jednakowo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jak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pozostałych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pacjentów.</w:t>
            </w:r>
          </w:p>
          <w:p w14:paraId="7ECEAA08" w14:textId="77777777" w:rsidR="00AD045D" w:rsidRPr="003429B7" w:rsidRDefault="00AD045D" w:rsidP="00FC2BC7">
            <w:pPr>
              <w:spacing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542014B" w14:textId="47E56C2A" w:rsidR="00F528B8" w:rsidRPr="003429B7" w:rsidRDefault="00F528B8" w:rsidP="00FC2BC7">
            <w:pPr>
              <w:pStyle w:val="Akapitzlist"/>
              <w:numPr>
                <w:ilvl w:val="0"/>
                <w:numId w:val="51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Monitorowanie</w:t>
            </w:r>
            <w:r w:rsidR="00511300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A39D1" w:rsidRPr="003429B7">
              <w:rPr>
                <w:rFonts w:ascii="Times New Roman" w:hAnsi="Times New Roman"/>
                <w:b/>
                <w:bCs/>
                <w:sz w:val="20"/>
                <w:szCs w:val="20"/>
              </w:rPr>
              <w:t>programu</w:t>
            </w:r>
          </w:p>
          <w:p w14:paraId="20386181" w14:textId="3F5EEC2C" w:rsidR="00A903DA" w:rsidRPr="003429B7" w:rsidRDefault="00A903DA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gromadzenie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medycznej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dotyczących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każdorazowe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przedstawianie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żądanie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kontrolerów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Narodowego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Funduszu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Zdrowia;</w:t>
            </w:r>
          </w:p>
          <w:p w14:paraId="2E0161BD" w14:textId="6519DCA9" w:rsidR="00A903DA" w:rsidRPr="003429B7" w:rsidRDefault="00A903DA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zawartych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66A" w:rsidRPr="003429B7">
              <w:rPr>
                <w:rFonts w:ascii="Times New Roman" w:hAnsi="Times New Roman"/>
                <w:sz w:val="20"/>
                <w:szCs w:val="20"/>
              </w:rPr>
              <w:t>e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lektronicznym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systemie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programów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96D" w:rsidRPr="003429B7">
              <w:rPr>
                <w:rFonts w:ascii="Times New Roman" w:hAnsi="Times New Roman"/>
                <w:sz w:val="20"/>
                <w:szCs w:val="20"/>
              </w:rPr>
              <w:t>lekowych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dostępnym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pomocą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aplikacji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internetowej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udostępnionej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częstotliwością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zgodną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opisem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oraz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zakończenie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060F5B44" w14:textId="39D8D139" w:rsidR="00A903DA" w:rsidRPr="003429B7" w:rsidRDefault="00A903DA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przekazywanie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sprawozdawczo-rozliczeniowych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(informacje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się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do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papierowej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lub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formie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elektronicznej)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wymaganiami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opublikowanymi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przez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B7">
              <w:rPr>
                <w:rFonts w:ascii="Times New Roman" w:hAnsi="Times New Roman"/>
                <w:sz w:val="20"/>
                <w:szCs w:val="20"/>
              </w:rPr>
              <w:t>NFZ;</w:t>
            </w:r>
          </w:p>
          <w:p w14:paraId="162CFDBF" w14:textId="3CCB6DE8" w:rsidR="006E2C7C" w:rsidRPr="003429B7" w:rsidRDefault="00A903DA" w:rsidP="00FC2BC7">
            <w:pPr>
              <w:numPr>
                <w:ilvl w:val="3"/>
                <w:numId w:val="51"/>
              </w:numPr>
              <w:spacing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o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mowa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sekcji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Świadczeniobiorcy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ust.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4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pkt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1,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jest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wymagane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danych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elektronicznym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systemie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programów</w:t>
            </w:r>
            <w:r w:rsidR="00511300" w:rsidRPr="00342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C7C" w:rsidRPr="003429B7">
              <w:rPr>
                <w:rFonts w:ascii="Times New Roman" w:hAnsi="Times New Roman"/>
                <w:sz w:val="20"/>
                <w:szCs w:val="20"/>
              </w:rPr>
              <w:t>lekowych.</w:t>
            </w:r>
          </w:p>
        </w:tc>
      </w:tr>
    </w:tbl>
    <w:p w14:paraId="00C2C494" w14:textId="77777777" w:rsidR="00B52071" w:rsidRPr="003429B7" w:rsidRDefault="00B52071">
      <w:pPr>
        <w:rPr>
          <w:rFonts w:ascii="Times New Roman" w:hAnsi="Times New Roman"/>
          <w:sz w:val="20"/>
          <w:szCs w:val="20"/>
        </w:rPr>
      </w:pPr>
    </w:p>
    <w:sectPr w:rsidR="00B52071" w:rsidRPr="003429B7" w:rsidSect="00E448AD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0"/>
    <w:multiLevelType w:val="hybridMultilevel"/>
    <w:tmpl w:val="2A94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897"/>
    <w:multiLevelType w:val="hybridMultilevel"/>
    <w:tmpl w:val="1730F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1A05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4FE3C2E"/>
    <w:multiLevelType w:val="multilevel"/>
    <w:tmpl w:val="D8F82C8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0C36366F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5" w15:restartNumberingAfterBreak="0">
    <w:nsid w:val="0E11497E"/>
    <w:multiLevelType w:val="hybridMultilevel"/>
    <w:tmpl w:val="676E6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3413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7" w15:restartNumberingAfterBreak="0">
    <w:nsid w:val="187331DE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1B5D7F0F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1C523768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0" w15:restartNumberingAfterBreak="0">
    <w:nsid w:val="1D946BD3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20D8310D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227C24FA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23440D5C"/>
    <w:multiLevelType w:val="multilevel"/>
    <w:tmpl w:val="D8F82C8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255A37C5"/>
    <w:multiLevelType w:val="hybridMultilevel"/>
    <w:tmpl w:val="0DAE47FE"/>
    <w:lvl w:ilvl="0" w:tplc="07C0B9E4">
      <w:start w:val="1"/>
      <w:numFmt w:val="bullet"/>
      <w:lvlText w:val="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284356FB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6" w15:restartNumberingAfterBreak="0">
    <w:nsid w:val="28C82DC6"/>
    <w:multiLevelType w:val="multilevel"/>
    <w:tmpl w:val="572EE85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2D4F5BC7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8" w15:restartNumberingAfterBreak="0">
    <w:nsid w:val="2D915F00"/>
    <w:multiLevelType w:val="hybridMultilevel"/>
    <w:tmpl w:val="898A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A17D2"/>
    <w:multiLevelType w:val="hybridMultilevel"/>
    <w:tmpl w:val="0F9A0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D1DBF"/>
    <w:multiLevelType w:val="hybridMultilevel"/>
    <w:tmpl w:val="B562E8AA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49F6AE6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36BE631A"/>
    <w:multiLevelType w:val="hybridMultilevel"/>
    <w:tmpl w:val="B7C6AE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F711A"/>
    <w:multiLevelType w:val="hybridMultilevel"/>
    <w:tmpl w:val="FD765CF8"/>
    <w:lvl w:ilvl="0" w:tplc="07C0B9E4">
      <w:start w:val="1"/>
      <w:numFmt w:val="bullet"/>
      <w:lvlText w:val="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0F83A69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46992659"/>
    <w:multiLevelType w:val="hybridMultilevel"/>
    <w:tmpl w:val="EEF866D0"/>
    <w:lvl w:ilvl="0" w:tplc="0415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46AD2E0C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48B87E35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8" w15:restartNumberingAfterBreak="0">
    <w:nsid w:val="48E379C4"/>
    <w:multiLevelType w:val="multilevel"/>
    <w:tmpl w:val="572EE85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9" w15:restartNumberingAfterBreak="0">
    <w:nsid w:val="4B1E0A12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30" w15:restartNumberingAfterBreak="0">
    <w:nsid w:val="4D707539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1" w15:restartNumberingAfterBreak="0">
    <w:nsid w:val="50E76C98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51684360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3" w15:restartNumberingAfterBreak="0">
    <w:nsid w:val="51F90164"/>
    <w:multiLevelType w:val="hybridMultilevel"/>
    <w:tmpl w:val="036CB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C5DC7"/>
    <w:multiLevelType w:val="hybridMultilevel"/>
    <w:tmpl w:val="676E69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7644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6" w15:restartNumberingAfterBreak="0">
    <w:nsid w:val="5C2137B0"/>
    <w:multiLevelType w:val="hybridMultilevel"/>
    <w:tmpl w:val="4106E460"/>
    <w:lvl w:ilvl="0" w:tplc="07C0B9E4">
      <w:start w:val="1"/>
      <w:numFmt w:val="bullet"/>
      <w:lvlText w:val="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5DF540F2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38" w15:restartNumberingAfterBreak="0">
    <w:nsid w:val="60612373"/>
    <w:multiLevelType w:val="multilevel"/>
    <w:tmpl w:val="91B084C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00" w:hanging="360"/>
      </w:p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9" w15:restartNumberingAfterBreak="0">
    <w:nsid w:val="632C53B9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40" w15:restartNumberingAfterBreak="0">
    <w:nsid w:val="63591FAC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41" w15:restartNumberingAfterBreak="0">
    <w:nsid w:val="63CE1C3B"/>
    <w:multiLevelType w:val="hybridMultilevel"/>
    <w:tmpl w:val="D3D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33F65"/>
    <w:multiLevelType w:val="multilevel"/>
    <w:tmpl w:val="572EE85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3" w15:restartNumberingAfterBreak="0">
    <w:nsid w:val="6488113B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44" w15:restartNumberingAfterBreak="0">
    <w:nsid w:val="65751451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45" w15:restartNumberingAfterBreak="0">
    <w:nsid w:val="6AA517AD"/>
    <w:multiLevelType w:val="multilevel"/>
    <w:tmpl w:val="360827B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6" w15:restartNumberingAfterBreak="0">
    <w:nsid w:val="706235C4"/>
    <w:multiLevelType w:val="hybridMultilevel"/>
    <w:tmpl w:val="676E69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873D6"/>
    <w:multiLevelType w:val="hybridMultilevel"/>
    <w:tmpl w:val="3756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46B2E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9" w15:restartNumberingAfterBreak="0">
    <w:nsid w:val="790808D9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0" w15:restartNumberingAfterBreak="0">
    <w:nsid w:val="7AC93F63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1" w15:restartNumberingAfterBreak="0">
    <w:nsid w:val="7B2F1A25"/>
    <w:multiLevelType w:val="multilevel"/>
    <w:tmpl w:val="CE5C147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2013683887">
    <w:abstractNumId w:val="49"/>
  </w:num>
  <w:num w:numId="2" w16cid:durableId="341713235">
    <w:abstractNumId w:val="8"/>
  </w:num>
  <w:num w:numId="3" w16cid:durableId="1299720930">
    <w:abstractNumId w:val="42"/>
  </w:num>
  <w:num w:numId="4" w16cid:durableId="427501173">
    <w:abstractNumId w:val="30"/>
  </w:num>
  <w:num w:numId="5" w16cid:durableId="316618555">
    <w:abstractNumId w:val="26"/>
  </w:num>
  <w:num w:numId="6" w16cid:durableId="1306350713">
    <w:abstractNumId w:val="3"/>
  </w:num>
  <w:num w:numId="7" w16cid:durableId="1352876121">
    <w:abstractNumId w:val="13"/>
  </w:num>
  <w:num w:numId="8" w16cid:durableId="990014122">
    <w:abstractNumId w:val="28"/>
  </w:num>
  <w:num w:numId="9" w16cid:durableId="273825677">
    <w:abstractNumId w:val="16"/>
  </w:num>
  <w:num w:numId="10" w16cid:durableId="1294673650">
    <w:abstractNumId w:val="7"/>
  </w:num>
  <w:num w:numId="11" w16cid:durableId="460466009">
    <w:abstractNumId w:val="48"/>
  </w:num>
  <w:num w:numId="12" w16cid:durableId="1400975525">
    <w:abstractNumId w:val="21"/>
  </w:num>
  <w:num w:numId="13" w16cid:durableId="155154262">
    <w:abstractNumId w:val="11"/>
  </w:num>
  <w:num w:numId="14" w16cid:durableId="572930000">
    <w:abstractNumId w:val="51"/>
  </w:num>
  <w:num w:numId="15" w16cid:durableId="594560015">
    <w:abstractNumId w:val="24"/>
  </w:num>
  <w:num w:numId="16" w16cid:durableId="1053651297">
    <w:abstractNumId w:val="41"/>
  </w:num>
  <w:num w:numId="17" w16cid:durableId="434639938">
    <w:abstractNumId w:val="31"/>
  </w:num>
  <w:num w:numId="18" w16cid:durableId="1934823695">
    <w:abstractNumId w:val="47"/>
  </w:num>
  <w:num w:numId="19" w16cid:durableId="1521046230">
    <w:abstractNumId w:val="35"/>
  </w:num>
  <w:num w:numId="20" w16cid:durableId="1486818227">
    <w:abstractNumId w:val="2"/>
  </w:num>
  <w:num w:numId="21" w16cid:durableId="91632485">
    <w:abstractNumId w:val="32"/>
  </w:num>
  <w:num w:numId="22" w16cid:durableId="1152336697">
    <w:abstractNumId w:val="12"/>
  </w:num>
  <w:num w:numId="23" w16cid:durableId="1994947672">
    <w:abstractNumId w:val="50"/>
  </w:num>
  <w:num w:numId="24" w16cid:durableId="1153522577">
    <w:abstractNumId w:val="10"/>
  </w:num>
  <w:num w:numId="25" w16cid:durableId="1454203882">
    <w:abstractNumId w:val="45"/>
  </w:num>
  <w:num w:numId="26" w16cid:durableId="1153375098">
    <w:abstractNumId w:val="14"/>
  </w:num>
  <w:num w:numId="27" w16cid:durableId="1072192351">
    <w:abstractNumId w:val="23"/>
  </w:num>
  <w:num w:numId="28" w16cid:durableId="482236872">
    <w:abstractNumId w:val="36"/>
  </w:num>
  <w:num w:numId="29" w16cid:durableId="350034223">
    <w:abstractNumId w:val="20"/>
  </w:num>
  <w:num w:numId="30" w16cid:durableId="499779385">
    <w:abstractNumId w:val="22"/>
  </w:num>
  <w:num w:numId="31" w16cid:durableId="1870289866">
    <w:abstractNumId w:val="18"/>
  </w:num>
  <w:num w:numId="32" w16cid:durableId="815151098">
    <w:abstractNumId w:val="19"/>
  </w:num>
  <w:num w:numId="33" w16cid:durableId="1316639722">
    <w:abstractNumId w:val="5"/>
  </w:num>
  <w:num w:numId="34" w16cid:durableId="2087796210">
    <w:abstractNumId w:val="38"/>
  </w:num>
  <w:num w:numId="35" w16cid:durableId="583683524">
    <w:abstractNumId w:val="25"/>
  </w:num>
  <w:num w:numId="36" w16cid:durableId="222760586">
    <w:abstractNumId w:val="1"/>
  </w:num>
  <w:num w:numId="37" w16cid:durableId="1695035919">
    <w:abstractNumId w:val="34"/>
  </w:num>
  <w:num w:numId="38" w16cid:durableId="1518108095">
    <w:abstractNumId w:val="46"/>
  </w:num>
  <w:num w:numId="39" w16cid:durableId="1888180852">
    <w:abstractNumId w:val="44"/>
  </w:num>
  <w:num w:numId="40" w16cid:durableId="1889411240">
    <w:abstractNumId w:val="0"/>
  </w:num>
  <w:num w:numId="41" w16cid:durableId="1606963872">
    <w:abstractNumId w:val="33"/>
  </w:num>
  <w:num w:numId="42" w16cid:durableId="1195650764">
    <w:abstractNumId w:val="9"/>
  </w:num>
  <w:num w:numId="43" w16cid:durableId="966592121">
    <w:abstractNumId w:val="39"/>
  </w:num>
  <w:num w:numId="44" w16cid:durableId="826628375">
    <w:abstractNumId w:val="40"/>
  </w:num>
  <w:num w:numId="45" w16cid:durableId="1141003565">
    <w:abstractNumId w:val="37"/>
  </w:num>
  <w:num w:numId="46" w16cid:durableId="806166732">
    <w:abstractNumId w:val="43"/>
  </w:num>
  <w:num w:numId="47" w16cid:durableId="1008563334">
    <w:abstractNumId w:val="17"/>
  </w:num>
  <w:num w:numId="48" w16cid:durableId="1986355613">
    <w:abstractNumId w:val="6"/>
  </w:num>
  <w:num w:numId="49" w16cid:durableId="919481615">
    <w:abstractNumId w:val="29"/>
  </w:num>
  <w:num w:numId="50" w16cid:durableId="41293318">
    <w:abstractNumId w:val="4"/>
  </w:num>
  <w:num w:numId="51" w16cid:durableId="83886475">
    <w:abstractNumId w:val="27"/>
  </w:num>
  <w:num w:numId="52" w16cid:durableId="91045868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73"/>
    <w:rsid w:val="000041EE"/>
    <w:rsid w:val="000122E9"/>
    <w:rsid w:val="00026E08"/>
    <w:rsid w:val="00030B04"/>
    <w:rsid w:val="00046B49"/>
    <w:rsid w:val="00046EE0"/>
    <w:rsid w:val="000539B2"/>
    <w:rsid w:val="00053BA9"/>
    <w:rsid w:val="00062334"/>
    <w:rsid w:val="00065A35"/>
    <w:rsid w:val="00074A7A"/>
    <w:rsid w:val="00075335"/>
    <w:rsid w:val="00080C13"/>
    <w:rsid w:val="0008228C"/>
    <w:rsid w:val="00083220"/>
    <w:rsid w:val="00086D40"/>
    <w:rsid w:val="00087870"/>
    <w:rsid w:val="00094E87"/>
    <w:rsid w:val="000A2D93"/>
    <w:rsid w:val="000A31A4"/>
    <w:rsid w:val="000A640A"/>
    <w:rsid w:val="000A75FF"/>
    <w:rsid w:val="000B61F1"/>
    <w:rsid w:val="000B68D4"/>
    <w:rsid w:val="000B7024"/>
    <w:rsid w:val="000C0619"/>
    <w:rsid w:val="000C273F"/>
    <w:rsid w:val="000D4A28"/>
    <w:rsid w:val="000D4B87"/>
    <w:rsid w:val="000D6244"/>
    <w:rsid w:val="000F2A34"/>
    <w:rsid w:val="000F334F"/>
    <w:rsid w:val="000F4999"/>
    <w:rsid w:val="0010113D"/>
    <w:rsid w:val="00105112"/>
    <w:rsid w:val="00106B30"/>
    <w:rsid w:val="00112B9C"/>
    <w:rsid w:val="0011754D"/>
    <w:rsid w:val="001205AE"/>
    <w:rsid w:val="00127924"/>
    <w:rsid w:val="00141C8D"/>
    <w:rsid w:val="00143237"/>
    <w:rsid w:val="00145415"/>
    <w:rsid w:val="00150919"/>
    <w:rsid w:val="001518AD"/>
    <w:rsid w:val="00164670"/>
    <w:rsid w:val="00167F3C"/>
    <w:rsid w:val="00170DC4"/>
    <w:rsid w:val="0017224E"/>
    <w:rsid w:val="00174F85"/>
    <w:rsid w:val="00190952"/>
    <w:rsid w:val="00193534"/>
    <w:rsid w:val="001B1531"/>
    <w:rsid w:val="001B396D"/>
    <w:rsid w:val="001B49A0"/>
    <w:rsid w:val="001B4D44"/>
    <w:rsid w:val="001B79E0"/>
    <w:rsid w:val="001C16F8"/>
    <w:rsid w:val="001C1FDD"/>
    <w:rsid w:val="001D6A07"/>
    <w:rsid w:val="001E3DEC"/>
    <w:rsid w:val="001E75EF"/>
    <w:rsid w:val="001F1695"/>
    <w:rsid w:val="001F33EC"/>
    <w:rsid w:val="00201828"/>
    <w:rsid w:val="002049F8"/>
    <w:rsid w:val="002064DA"/>
    <w:rsid w:val="00207D60"/>
    <w:rsid w:val="00211DE0"/>
    <w:rsid w:val="00224D36"/>
    <w:rsid w:val="00226404"/>
    <w:rsid w:val="00233C62"/>
    <w:rsid w:val="0023475B"/>
    <w:rsid w:val="00237B3A"/>
    <w:rsid w:val="0024433F"/>
    <w:rsid w:val="002454A9"/>
    <w:rsid w:val="002475E8"/>
    <w:rsid w:val="002520A2"/>
    <w:rsid w:val="00254F16"/>
    <w:rsid w:val="00260EF2"/>
    <w:rsid w:val="0026373E"/>
    <w:rsid w:val="002654D6"/>
    <w:rsid w:val="00276EBC"/>
    <w:rsid w:val="00290A35"/>
    <w:rsid w:val="002A422D"/>
    <w:rsid w:val="002A68D3"/>
    <w:rsid w:val="002C2290"/>
    <w:rsid w:val="002D7CF8"/>
    <w:rsid w:val="002F1CE2"/>
    <w:rsid w:val="003004B7"/>
    <w:rsid w:val="00300E60"/>
    <w:rsid w:val="003037A0"/>
    <w:rsid w:val="003049D4"/>
    <w:rsid w:val="00306692"/>
    <w:rsid w:val="00306FEF"/>
    <w:rsid w:val="0030732A"/>
    <w:rsid w:val="00316C2A"/>
    <w:rsid w:val="00317A9A"/>
    <w:rsid w:val="00321BA5"/>
    <w:rsid w:val="00327EBC"/>
    <w:rsid w:val="003303D9"/>
    <w:rsid w:val="00341F6A"/>
    <w:rsid w:val="00342821"/>
    <w:rsid w:val="003429B7"/>
    <w:rsid w:val="003432AC"/>
    <w:rsid w:val="003503E7"/>
    <w:rsid w:val="00350D09"/>
    <w:rsid w:val="00353DFB"/>
    <w:rsid w:val="00357131"/>
    <w:rsid w:val="00362E4A"/>
    <w:rsid w:val="00373D69"/>
    <w:rsid w:val="00375781"/>
    <w:rsid w:val="00381493"/>
    <w:rsid w:val="0038416B"/>
    <w:rsid w:val="00393D9E"/>
    <w:rsid w:val="003A5162"/>
    <w:rsid w:val="003C5861"/>
    <w:rsid w:val="003C7D60"/>
    <w:rsid w:val="003E275D"/>
    <w:rsid w:val="003E7198"/>
    <w:rsid w:val="003F2ABD"/>
    <w:rsid w:val="003F4850"/>
    <w:rsid w:val="003F6C29"/>
    <w:rsid w:val="00400BA7"/>
    <w:rsid w:val="00410E96"/>
    <w:rsid w:val="0041765F"/>
    <w:rsid w:val="004207E2"/>
    <w:rsid w:val="00421845"/>
    <w:rsid w:val="00432293"/>
    <w:rsid w:val="004330C7"/>
    <w:rsid w:val="00433776"/>
    <w:rsid w:val="004475E4"/>
    <w:rsid w:val="004504DD"/>
    <w:rsid w:val="0045496D"/>
    <w:rsid w:val="00455571"/>
    <w:rsid w:val="00457C9F"/>
    <w:rsid w:val="0046510F"/>
    <w:rsid w:val="004656A6"/>
    <w:rsid w:val="0048797C"/>
    <w:rsid w:val="00487A66"/>
    <w:rsid w:val="0049729B"/>
    <w:rsid w:val="004A0FBD"/>
    <w:rsid w:val="004A571F"/>
    <w:rsid w:val="004B2EC3"/>
    <w:rsid w:val="004B6E69"/>
    <w:rsid w:val="004C06FA"/>
    <w:rsid w:val="004C58EF"/>
    <w:rsid w:val="004C7094"/>
    <w:rsid w:val="004D1DAA"/>
    <w:rsid w:val="004D5B38"/>
    <w:rsid w:val="004E45FA"/>
    <w:rsid w:val="004E5D9C"/>
    <w:rsid w:val="004F0E41"/>
    <w:rsid w:val="004F535B"/>
    <w:rsid w:val="004F6C98"/>
    <w:rsid w:val="004F70B8"/>
    <w:rsid w:val="00511300"/>
    <w:rsid w:val="00511FDF"/>
    <w:rsid w:val="0051531C"/>
    <w:rsid w:val="00517792"/>
    <w:rsid w:val="00520DCF"/>
    <w:rsid w:val="00521A87"/>
    <w:rsid w:val="00521DB5"/>
    <w:rsid w:val="00522E8D"/>
    <w:rsid w:val="005255F7"/>
    <w:rsid w:val="00553654"/>
    <w:rsid w:val="00562A7C"/>
    <w:rsid w:val="00562E9B"/>
    <w:rsid w:val="00574DB8"/>
    <w:rsid w:val="00580F5B"/>
    <w:rsid w:val="005842CB"/>
    <w:rsid w:val="00584CC8"/>
    <w:rsid w:val="00590C4C"/>
    <w:rsid w:val="0059615E"/>
    <w:rsid w:val="005A2E43"/>
    <w:rsid w:val="005B0705"/>
    <w:rsid w:val="005B0834"/>
    <w:rsid w:val="005C07D9"/>
    <w:rsid w:val="005C370D"/>
    <w:rsid w:val="005C5334"/>
    <w:rsid w:val="005E4A6C"/>
    <w:rsid w:val="006029C1"/>
    <w:rsid w:val="00606530"/>
    <w:rsid w:val="00612056"/>
    <w:rsid w:val="00621ADD"/>
    <w:rsid w:val="0064175D"/>
    <w:rsid w:val="00647C32"/>
    <w:rsid w:val="00656B86"/>
    <w:rsid w:val="00660A63"/>
    <w:rsid w:val="00661418"/>
    <w:rsid w:val="0067266A"/>
    <w:rsid w:val="00675766"/>
    <w:rsid w:val="00680F6A"/>
    <w:rsid w:val="006823EE"/>
    <w:rsid w:val="00684B7D"/>
    <w:rsid w:val="00692065"/>
    <w:rsid w:val="00694EEE"/>
    <w:rsid w:val="006A41DB"/>
    <w:rsid w:val="006A7251"/>
    <w:rsid w:val="006B1A74"/>
    <w:rsid w:val="006B7EF9"/>
    <w:rsid w:val="006C1A28"/>
    <w:rsid w:val="006C5A95"/>
    <w:rsid w:val="006C7FD2"/>
    <w:rsid w:val="006D4BFB"/>
    <w:rsid w:val="006D7002"/>
    <w:rsid w:val="006E1D9C"/>
    <w:rsid w:val="006E2C7C"/>
    <w:rsid w:val="006E5BDE"/>
    <w:rsid w:val="006F388F"/>
    <w:rsid w:val="00701B6B"/>
    <w:rsid w:val="00707C53"/>
    <w:rsid w:val="00713A0A"/>
    <w:rsid w:val="007141A5"/>
    <w:rsid w:val="00721D9C"/>
    <w:rsid w:val="00723B99"/>
    <w:rsid w:val="00724A8E"/>
    <w:rsid w:val="007377DE"/>
    <w:rsid w:val="00740142"/>
    <w:rsid w:val="007425DF"/>
    <w:rsid w:val="00743694"/>
    <w:rsid w:val="0074712E"/>
    <w:rsid w:val="00760C46"/>
    <w:rsid w:val="00765EF1"/>
    <w:rsid w:val="00765F7A"/>
    <w:rsid w:val="00771B01"/>
    <w:rsid w:val="0078277C"/>
    <w:rsid w:val="00787C13"/>
    <w:rsid w:val="007915F3"/>
    <w:rsid w:val="007A0AD3"/>
    <w:rsid w:val="007A2DD3"/>
    <w:rsid w:val="007A5E40"/>
    <w:rsid w:val="007C0D8C"/>
    <w:rsid w:val="007C6E43"/>
    <w:rsid w:val="007D3747"/>
    <w:rsid w:val="007D39DB"/>
    <w:rsid w:val="007D55B2"/>
    <w:rsid w:val="007D6073"/>
    <w:rsid w:val="007E7286"/>
    <w:rsid w:val="007F327F"/>
    <w:rsid w:val="007F6C76"/>
    <w:rsid w:val="0080282A"/>
    <w:rsid w:val="0080583D"/>
    <w:rsid w:val="00827787"/>
    <w:rsid w:val="00833C2F"/>
    <w:rsid w:val="00843DE3"/>
    <w:rsid w:val="008470B9"/>
    <w:rsid w:val="00863602"/>
    <w:rsid w:val="00865F9D"/>
    <w:rsid w:val="00866FAE"/>
    <w:rsid w:val="00884D7E"/>
    <w:rsid w:val="00887CC5"/>
    <w:rsid w:val="00893239"/>
    <w:rsid w:val="008959DD"/>
    <w:rsid w:val="008A33F3"/>
    <w:rsid w:val="008A4CDA"/>
    <w:rsid w:val="008B00F8"/>
    <w:rsid w:val="008B0F7C"/>
    <w:rsid w:val="008B3793"/>
    <w:rsid w:val="008B4126"/>
    <w:rsid w:val="008B59D1"/>
    <w:rsid w:val="008B651F"/>
    <w:rsid w:val="008F20A6"/>
    <w:rsid w:val="008F3DE0"/>
    <w:rsid w:val="008F5C2F"/>
    <w:rsid w:val="009242F1"/>
    <w:rsid w:val="00931E63"/>
    <w:rsid w:val="009413AA"/>
    <w:rsid w:val="00945C59"/>
    <w:rsid w:val="009466F6"/>
    <w:rsid w:val="00954AE3"/>
    <w:rsid w:val="0096149D"/>
    <w:rsid w:val="00970D61"/>
    <w:rsid w:val="00975200"/>
    <w:rsid w:val="009777CB"/>
    <w:rsid w:val="009822F1"/>
    <w:rsid w:val="00987BE6"/>
    <w:rsid w:val="00997494"/>
    <w:rsid w:val="009A60C0"/>
    <w:rsid w:val="009A73E8"/>
    <w:rsid w:val="009B348E"/>
    <w:rsid w:val="009C0FF0"/>
    <w:rsid w:val="009C6118"/>
    <w:rsid w:val="009D1699"/>
    <w:rsid w:val="009D49D7"/>
    <w:rsid w:val="009D5E80"/>
    <w:rsid w:val="009E1E97"/>
    <w:rsid w:val="009E4909"/>
    <w:rsid w:val="009E5295"/>
    <w:rsid w:val="00A0130B"/>
    <w:rsid w:val="00A16F91"/>
    <w:rsid w:val="00A227FE"/>
    <w:rsid w:val="00A3041A"/>
    <w:rsid w:val="00A42412"/>
    <w:rsid w:val="00A43E38"/>
    <w:rsid w:val="00A46E45"/>
    <w:rsid w:val="00A56629"/>
    <w:rsid w:val="00A56FB0"/>
    <w:rsid w:val="00A64DE7"/>
    <w:rsid w:val="00A748E9"/>
    <w:rsid w:val="00A903DA"/>
    <w:rsid w:val="00A9482D"/>
    <w:rsid w:val="00AA5294"/>
    <w:rsid w:val="00AA69A5"/>
    <w:rsid w:val="00AB1A81"/>
    <w:rsid w:val="00AB6405"/>
    <w:rsid w:val="00AB79C3"/>
    <w:rsid w:val="00AC6491"/>
    <w:rsid w:val="00AD03A3"/>
    <w:rsid w:val="00AD045D"/>
    <w:rsid w:val="00AD0814"/>
    <w:rsid w:val="00AE179E"/>
    <w:rsid w:val="00AE2119"/>
    <w:rsid w:val="00AF1A0B"/>
    <w:rsid w:val="00AF7FB2"/>
    <w:rsid w:val="00B13F85"/>
    <w:rsid w:val="00B14148"/>
    <w:rsid w:val="00B14C8E"/>
    <w:rsid w:val="00B23A56"/>
    <w:rsid w:val="00B24B50"/>
    <w:rsid w:val="00B3523F"/>
    <w:rsid w:val="00B367DD"/>
    <w:rsid w:val="00B37034"/>
    <w:rsid w:val="00B40454"/>
    <w:rsid w:val="00B45356"/>
    <w:rsid w:val="00B516D1"/>
    <w:rsid w:val="00B52071"/>
    <w:rsid w:val="00B54865"/>
    <w:rsid w:val="00B61518"/>
    <w:rsid w:val="00B7565B"/>
    <w:rsid w:val="00B7583E"/>
    <w:rsid w:val="00B8258B"/>
    <w:rsid w:val="00B83AE8"/>
    <w:rsid w:val="00B92FD7"/>
    <w:rsid w:val="00BB0EC1"/>
    <w:rsid w:val="00BB2530"/>
    <w:rsid w:val="00BB6423"/>
    <w:rsid w:val="00BC3637"/>
    <w:rsid w:val="00BC6CFE"/>
    <w:rsid w:val="00BD0634"/>
    <w:rsid w:val="00BD1A26"/>
    <w:rsid w:val="00BF3C83"/>
    <w:rsid w:val="00C0061E"/>
    <w:rsid w:val="00C021F4"/>
    <w:rsid w:val="00C04C46"/>
    <w:rsid w:val="00C04F8F"/>
    <w:rsid w:val="00C10FA6"/>
    <w:rsid w:val="00C131EA"/>
    <w:rsid w:val="00C14F74"/>
    <w:rsid w:val="00C161F0"/>
    <w:rsid w:val="00C17957"/>
    <w:rsid w:val="00C208D9"/>
    <w:rsid w:val="00C235D2"/>
    <w:rsid w:val="00C414D5"/>
    <w:rsid w:val="00C431A9"/>
    <w:rsid w:val="00C4500A"/>
    <w:rsid w:val="00C47487"/>
    <w:rsid w:val="00C509CC"/>
    <w:rsid w:val="00C52142"/>
    <w:rsid w:val="00C53B4D"/>
    <w:rsid w:val="00C53C06"/>
    <w:rsid w:val="00C57C8B"/>
    <w:rsid w:val="00C61B07"/>
    <w:rsid w:val="00C715DE"/>
    <w:rsid w:val="00C84094"/>
    <w:rsid w:val="00C93428"/>
    <w:rsid w:val="00C9464C"/>
    <w:rsid w:val="00CA1E5C"/>
    <w:rsid w:val="00CA39D1"/>
    <w:rsid w:val="00CA5BD5"/>
    <w:rsid w:val="00CA76CB"/>
    <w:rsid w:val="00CB0540"/>
    <w:rsid w:val="00CB2555"/>
    <w:rsid w:val="00CB262A"/>
    <w:rsid w:val="00CC5C9F"/>
    <w:rsid w:val="00CD0569"/>
    <w:rsid w:val="00CE784B"/>
    <w:rsid w:val="00CF0839"/>
    <w:rsid w:val="00D01A1B"/>
    <w:rsid w:val="00D103DA"/>
    <w:rsid w:val="00D14E9F"/>
    <w:rsid w:val="00D17A48"/>
    <w:rsid w:val="00D215CE"/>
    <w:rsid w:val="00D230FB"/>
    <w:rsid w:val="00D23B3E"/>
    <w:rsid w:val="00D300E4"/>
    <w:rsid w:val="00D30DDB"/>
    <w:rsid w:val="00D31559"/>
    <w:rsid w:val="00D37437"/>
    <w:rsid w:val="00D41DE4"/>
    <w:rsid w:val="00D45B85"/>
    <w:rsid w:val="00D47506"/>
    <w:rsid w:val="00D52479"/>
    <w:rsid w:val="00D52A96"/>
    <w:rsid w:val="00D55D1D"/>
    <w:rsid w:val="00D67492"/>
    <w:rsid w:val="00D842F3"/>
    <w:rsid w:val="00D9383B"/>
    <w:rsid w:val="00D94D0C"/>
    <w:rsid w:val="00DA0BEF"/>
    <w:rsid w:val="00DA37A3"/>
    <w:rsid w:val="00DD020A"/>
    <w:rsid w:val="00DD04C0"/>
    <w:rsid w:val="00DD518C"/>
    <w:rsid w:val="00DE7451"/>
    <w:rsid w:val="00DF122D"/>
    <w:rsid w:val="00DF4B88"/>
    <w:rsid w:val="00E00BC4"/>
    <w:rsid w:val="00E03D44"/>
    <w:rsid w:val="00E11027"/>
    <w:rsid w:val="00E11CFD"/>
    <w:rsid w:val="00E15DB6"/>
    <w:rsid w:val="00E420E7"/>
    <w:rsid w:val="00E43AF9"/>
    <w:rsid w:val="00E448AD"/>
    <w:rsid w:val="00E47879"/>
    <w:rsid w:val="00E5056F"/>
    <w:rsid w:val="00E6376E"/>
    <w:rsid w:val="00E70F59"/>
    <w:rsid w:val="00E73861"/>
    <w:rsid w:val="00E77632"/>
    <w:rsid w:val="00E83306"/>
    <w:rsid w:val="00E93B9D"/>
    <w:rsid w:val="00E968EB"/>
    <w:rsid w:val="00E979D2"/>
    <w:rsid w:val="00EA062C"/>
    <w:rsid w:val="00EB7902"/>
    <w:rsid w:val="00EC1730"/>
    <w:rsid w:val="00EC66B9"/>
    <w:rsid w:val="00EC7B60"/>
    <w:rsid w:val="00EF21AF"/>
    <w:rsid w:val="00EF656C"/>
    <w:rsid w:val="00EF755F"/>
    <w:rsid w:val="00F0293A"/>
    <w:rsid w:val="00F117B0"/>
    <w:rsid w:val="00F12FD6"/>
    <w:rsid w:val="00F14F62"/>
    <w:rsid w:val="00F2455D"/>
    <w:rsid w:val="00F32DDE"/>
    <w:rsid w:val="00F411D1"/>
    <w:rsid w:val="00F426CF"/>
    <w:rsid w:val="00F42F35"/>
    <w:rsid w:val="00F47B73"/>
    <w:rsid w:val="00F528B8"/>
    <w:rsid w:val="00F53FF6"/>
    <w:rsid w:val="00F5718C"/>
    <w:rsid w:val="00F75873"/>
    <w:rsid w:val="00F77B4E"/>
    <w:rsid w:val="00F831C5"/>
    <w:rsid w:val="00F871DF"/>
    <w:rsid w:val="00F94755"/>
    <w:rsid w:val="00FA037F"/>
    <w:rsid w:val="00FA64EF"/>
    <w:rsid w:val="00FA7FAA"/>
    <w:rsid w:val="00FB56E0"/>
    <w:rsid w:val="00FC0E11"/>
    <w:rsid w:val="00FC2BC7"/>
    <w:rsid w:val="00FC5E76"/>
    <w:rsid w:val="00FD040F"/>
    <w:rsid w:val="00FD0A45"/>
    <w:rsid w:val="00FD0EA3"/>
    <w:rsid w:val="00FE0C52"/>
    <w:rsid w:val="00FE3809"/>
    <w:rsid w:val="00FE4A66"/>
    <w:rsid w:val="00FE6645"/>
    <w:rsid w:val="00FE71CE"/>
    <w:rsid w:val="00FF1029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B89F"/>
  <w15:docId w15:val="{0C755475-57F3-4964-ACFD-42FBD36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D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F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1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9A73E8"/>
    <w:rPr>
      <w:i/>
      <w:iCs/>
      <w:color w:val="4472C4"/>
    </w:rPr>
  </w:style>
  <w:style w:type="character" w:styleId="Odwoaniedokomentarza">
    <w:name w:val="annotation reference"/>
    <w:uiPriority w:val="99"/>
    <w:semiHidden/>
    <w:unhideWhenUsed/>
    <w:rsid w:val="004C5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5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8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58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330C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F2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6258-A5A0-4D97-895B-D697D08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5370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Klimkowska Katarzyna</dc:creator>
  <cp:keywords/>
  <cp:lastModifiedBy>Joanna Królak-Buzakowska</cp:lastModifiedBy>
  <cp:revision>5</cp:revision>
  <dcterms:created xsi:type="dcterms:W3CDTF">2023-07-06T13:53:00Z</dcterms:created>
  <dcterms:modified xsi:type="dcterms:W3CDTF">2023-07-27T22:24:00Z</dcterms:modified>
</cp:coreProperties>
</file>